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D" w:rsidRDefault="001A130D"/>
    <w:p w:rsidR="001A130D" w:rsidRDefault="001A130D" w:rsidP="00622764">
      <w:pPr>
        <w:jc w:val="center"/>
      </w:pPr>
      <w:r w:rsidRPr="001A130D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Обобщенная информация об исполнении (ненадлежащем исполнении)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депутатами </w:t>
      </w:r>
      <w:r w:rsidRPr="001A130D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в рамках декларационной компании 2025 года (</w:t>
      </w:r>
      <w:r w:rsidRPr="001A130D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за отчетный 202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4 </w:t>
      </w:r>
      <w:r w:rsidRPr="001A130D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год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3291"/>
        <w:gridCol w:w="2678"/>
        <w:gridCol w:w="1790"/>
        <w:gridCol w:w="1975"/>
        <w:gridCol w:w="1972"/>
        <w:gridCol w:w="3080"/>
      </w:tblGrid>
      <w:tr w:rsidR="00622764" w:rsidTr="00622764">
        <w:trPr>
          <w:trHeight w:val="679"/>
        </w:trPr>
        <w:tc>
          <w:tcPr>
            <w:tcW w:w="3291" w:type="dxa"/>
            <w:vMerge w:val="restart"/>
          </w:tcPr>
          <w:p w:rsidR="00622764" w:rsidRPr="00622764" w:rsidRDefault="00622764" w:rsidP="00622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1A130D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представительного органа муниципального образования</w:t>
            </w:r>
          </w:p>
        </w:tc>
        <w:tc>
          <w:tcPr>
            <w:tcW w:w="2678" w:type="dxa"/>
            <w:vMerge w:val="restart"/>
          </w:tcPr>
          <w:p w:rsidR="00622764" w:rsidRPr="00622764" w:rsidRDefault="00622764" w:rsidP="00622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  <w:r w:rsidRPr="006227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22764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130D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622764" w:rsidRPr="00622764" w:rsidRDefault="00622764" w:rsidP="00622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0D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737" w:type="dxa"/>
            <w:gridSpan w:val="3"/>
            <w:tcBorders>
              <w:bottom w:val="single" w:sz="4" w:space="0" w:color="auto"/>
            </w:tcBorders>
          </w:tcPr>
          <w:p w:rsidR="00622764" w:rsidRPr="00622764" w:rsidRDefault="00622764" w:rsidP="00622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64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 xml:space="preserve">Депутаты </w:t>
            </w:r>
            <w:r w:rsidRPr="001A130D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представительного органа</w:t>
            </w:r>
          </w:p>
        </w:tc>
        <w:tc>
          <w:tcPr>
            <w:tcW w:w="3080" w:type="dxa"/>
            <w:vMerge w:val="restart"/>
          </w:tcPr>
          <w:p w:rsidR="00622764" w:rsidRPr="00622764" w:rsidRDefault="00622764" w:rsidP="00622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6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22764" w:rsidTr="00622764">
        <w:trPr>
          <w:trHeight w:val="226"/>
        </w:trPr>
        <w:tc>
          <w:tcPr>
            <w:tcW w:w="3291" w:type="dxa"/>
            <w:vMerge/>
          </w:tcPr>
          <w:p w:rsidR="00622764" w:rsidRPr="001A130D" w:rsidRDefault="00622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622764" w:rsidRPr="001A130D" w:rsidRDefault="00622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</w:tcPr>
          <w:p w:rsidR="00622764" w:rsidRPr="00622764" w:rsidRDefault="00622764" w:rsidP="001A130D">
            <w:pPr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  <w:r w:rsidRPr="00622764">
              <w:rPr>
                <w:rFonts w:ascii="Montserrat" w:eastAsia="Times New Roman" w:hAnsi="Montserrat" w:cs="Times New Roman" w:hint="eastAsia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К</w:t>
            </w:r>
            <w:r w:rsidRPr="00622764"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оличество</w:t>
            </w:r>
          </w:p>
          <w:p w:rsidR="00622764" w:rsidRPr="00622764" w:rsidRDefault="00622764" w:rsidP="001A130D">
            <w:pPr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  <w:r w:rsidRPr="00622764"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депутатских мандатов</w:t>
            </w:r>
          </w:p>
          <w:p w:rsidR="00622764" w:rsidRPr="00622764" w:rsidRDefault="00622764" w:rsidP="001A130D">
            <w:pPr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</w:p>
          <w:p w:rsidR="00622764" w:rsidRPr="00622764" w:rsidRDefault="00622764" w:rsidP="001A130D">
            <w:pPr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</w:p>
          <w:p w:rsidR="00622764" w:rsidRPr="00622764" w:rsidRDefault="00622764" w:rsidP="001A130D">
            <w:pPr>
              <w:rPr>
                <w:rFonts w:ascii="Montserrat" w:eastAsia="Times New Roman" w:hAnsi="Montserrat" w:cs="Times New Roman" w:hint="eastAsia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64" w:rsidRPr="00622764" w:rsidRDefault="00622764">
            <w:pPr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  <w:r w:rsidRPr="00622764">
              <w:rPr>
                <w:rFonts w:ascii="Montserrat" w:eastAsia="Times New Roman" w:hAnsi="Montserrat" w:cs="Times New Roman" w:hint="eastAsia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К</w:t>
            </w:r>
            <w:r w:rsidRPr="00622764"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оличество лиц, исполнивших свои обязанности</w:t>
            </w:r>
          </w:p>
          <w:p w:rsidR="00622764" w:rsidRPr="00622764" w:rsidRDefault="00622764" w:rsidP="00622764">
            <w:pPr>
              <w:rPr>
                <w:rFonts w:ascii="Montserrat" w:eastAsia="Times New Roman" w:hAnsi="Montserrat" w:cs="Times New Roman" w:hint="eastAsia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:rsidR="00622764" w:rsidRPr="00622764" w:rsidRDefault="00622764" w:rsidP="00622764">
            <w:pPr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  <w:r w:rsidRPr="00622764">
              <w:rPr>
                <w:rFonts w:ascii="Montserrat" w:eastAsia="Times New Roman" w:hAnsi="Montserrat" w:cs="Times New Roman" w:hint="eastAsia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К</w:t>
            </w:r>
            <w:r w:rsidRPr="00622764"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  <w:t>оличество лиц, не исполнивших свои обязанности</w:t>
            </w:r>
          </w:p>
          <w:p w:rsidR="00622764" w:rsidRPr="00622764" w:rsidRDefault="00622764">
            <w:pPr>
              <w:rPr>
                <w:rFonts w:ascii="Montserrat" w:eastAsia="Times New Roman" w:hAnsi="Montserrat" w:cs="Times New Roman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</w:p>
          <w:p w:rsidR="00622764" w:rsidRPr="00622764" w:rsidRDefault="00622764" w:rsidP="00622764">
            <w:pPr>
              <w:rPr>
                <w:rFonts w:ascii="Montserrat" w:eastAsia="Times New Roman" w:hAnsi="Montserrat" w:cs="Times New Roman" w:hint="eastAsia"/>
                <w:b/>
                <w:bCs/>
                <w:color w:val="27335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Merge/>
          </w:tcPr>
          <w:p w:rsidR="00622764" w:rsidRDefault="00622764"/>
        </w:tc>
      </w:tr>
      <w:tr w:rsidR="00622764" w:rsidTr="00622764">
        <w:tc>
          <w:tcPr>
            <w:tcW w:w="3291" w:type="dxa"/>
          </w:tcPr>
          <w:p w:rsidR="00622764" w:rsidRPr="00622764" w:rsidRDefault="0062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64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Ново-Энгенойского сельского поселения</w:t>
            </w:r>
          </w:p>
        </w:tc>
        <w:tc>
          <w:tcPr>
            <w:tcW w:w="2678" w:type="dxa"/>
          </w:tcPr>
          <w:p w:rsidR="00622764" w:rsidRPr="00622764" w:rsidRDefault="0062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64">
              <w:rPr>
                <w:rFonts w:ascii="Times New Roman" w:hAnsi="Times New Roman" w:cs="Times New Roman"/>
                <w:sz w:val="24"/>
                <w:szCs w:val="24"/>
              </w:rPr>
              <w:t>Ново-Энгенойское сельское поселение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622764" w:rsidRDefault="00622764" w:rsidP="00622764">
            <w:pPr>
              <w:jc w:val="center"/>
            </w:pPr>
            <w:r>
              <w:t>11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622764" w:rsidRDefault="00622764" w:rsidP="00622764">
            <w:pPr>
              <w:jc w:val="center"/>
            </w:pPr>
            <w:r>
              <w:t>11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22764" w:rsidRDefault="00622764" w:rsidP="00622764">
            <w:pPr>
              <w:jc w:val="center"/>
            </w:pPr>
            <w:r>
              <w:t>0</w:t>
            </w:r>
          </w:p>
        </w:tc>
        <w:tc>
          <w:tcPr>
            <w:tcW w:w="3080" w:type="dxa"/>
          </w:tcPr>
          <w:p w:rsidR="00622764" w:rsidRDefault="00622764" w:rsidP="00622764">
            <w:pPr>
              <w:jc w:val="center"/>
            </w:pPr>
          </w:p>
        </w:tc>
      </w:tr>
    </w:tbl>
    <w:p w:rsidR="001A130D" w:rsidRDefault="001A130D"/>
    <w:sectPr w:rsidR="001A130D" w:rsidSect="001A13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30D"/>
    <w:rsid w:val="001A130D"/>
    <w:rsid w:val="002B3303"/>
    <w:rsid w:val="004E05AD"/>
    <w:rsid w:val="00622764"/>
    <w:rsid w:val="0087553B"/>
    <w:rsid w:val="00EB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AD"/>
  </w:style>
  <w:style w:type="paragraph" w:styleId="1">
    <w:name w:val="heading 1"/>
    <w:basedOn w:val="a"/>
    <w:link w:val="10"/>
    <w:uiPriority w:val="9"/>
    <w:qFormat/>
    <w:rsid w:val="001A1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1A1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2025-06-09T11:54:00Z</dcterms:created>
  <dcterms:modified xsi:type="dcterms:W3CDTF">2025-06-09T12:14:00Z</dcterms:modified>
</cp:coreProperties>
</file>