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7B" w:rsidRPr="0099487B" w:rsidRDefault="0099487B" w:rsidP="0099487B">
      <w:pPr>
        <w:spacing w:after="0" w:line="240" w:lineRule="auto"/>
        <w:rPr>
          <w:rFonts w:ascii="Times New Roman" w:eastAsia="Times New Roman" w:hAnsi="Times New Roman"/>
          <w:b/>
          <w:color w:val="000000"/>
          <w:sz w:val="28"/>
          <w:szCs w:val="28"/>
          <w:lang w:eastAsia="ru-RU"/>
        </w:rPr>
      </w:pPr>
    </w:p>
    <w:p w:rsidR="0099487B" w:rsidRPr="0099487B" w:rsidRDefault="0099487B" w:rsidP="0099487B">
      <w:pPr>
        <w:spacing w:after="0" w:line="240" w:lineRule="auto"/>
        <w:ind w:left="-567"/>
        <w:jc w:val="center"/>
        <w:rPr>
          <w:rFonts w:ascii="Times New Roman" w:eastAsia="Times New Roman" w:hAnsi="Times New Roman"/>
          <w:b/>
          <w:color w:val="000000"/>
          <w:sz w:val="28"/>
          <w:szCs w:val="28"/>
          <w:lang w:eastAsia="ru-RU"/>
        </w:rPr>
      </w:pPr>
      <w:r w:rsidRPr="0099487B">
        <w:rPr>
          <w:rFonts w:ascii="Times New Roman" w:eastAsia="Times New Roman" w:hAnsi="Times New Roman"/>
          <w:b/>
          <w:color w:val="000000"/>
          <w:sz w:val="28"/>
          <w:szCs w:val="28"/>
          <w:lang w:eastAsia="ru-RU"/>
        </w:rPr>
        <w:t xml:space="preserve">Внеочередное заседание Совета депутатов Ново-Энгенойского сельского      поселения Гудермесского муниципального района Чеченской Республики </w:t>
      </w:r>
    </w:p>
    <w:p w:rsidR="0099487B" w:rsidRPr="0099487B" w:rsidRDefault="0099487B" w:rsidP="001E4BC7">
      <w:pPr>
        <w:spacing w:after="0" w:line="240" w:lineRule="auto"/>
        <w:ind w:left="-567"/>
        <w:jc w:val="center"/>
        <w:rPr>
          <w:rFonts w:ascii="Times New Roman" w:eastAsia="Times New Roman" w:hAnsi="Times New Roman"/>
          <w:b/>
          <w:color w:val="000000"/>
          <w:sz w:val="28"/>
          <w:szCs w:val="28"/>
          <w:lang w:eastAsia="ru-RU"/>
        </w:rPr>
      </w:pPr>
      <w:r w:rsidRPr="0099487B">
        <w:rPr>
          <w:rFonts w:ascii="Times New Roman" w:eastAsia="Times New Roman" w:hAnsi="Times New Roman"/>
          <w:b/>
          <w:color w:val="000000"/>
          <w:sz w:val="28"/>
          <w:szCs w:val="28"/>
          <w:lang w:eastAsia="ru-RU"/>
        </w:rPr>
        <w:t>третьего созыва</w:t>
      </w:r>
    </w:p>
    <w:p w:rsidR="0099487B" w:rsidRPr="0099487B" w:rsidRDefault="0099487B" w:rsidP="0099487B">
      <w:pPr>
        <w:pBdr>
          <w:bottom w:val="single" w:sz="4" w:space="1" w:color="auto"/>
        </w:pBdr>
        <w:spacing w:after="0" w:line="240" w:lineRule="auto"/>
        <w:rPr>
          <w:rFonts w:ascii="Times New Roman" w:eastAsia="Times New Roman" w:hAnsi="Times New Roman"/>
          <w:b/>
          <w:color w:val="000000"/>
          <w:sz w:val="32"/>
          <w:szCs w:val="32"/>
          <w:lang w:eastAsia="ru-RU"/>
        </w:rPr>
      </w:pPr>
    </w:p>
    <w:p w:rsidR="0099487B" w:rsidRPr="0099487B" w:rsidRDefault="0099487B" w:rsidP="0099487B">
      <w:pPr>
        <w:pBdr>
          <w:bottom w:val="single" w:sz="4" w:space="1" w:color="auto"/>
        </w:pBdr>
        <w:spacing w:after="0" w:line="240" w:lineRule="auto"/>
        <w:jc w:val="center"/>
        <w:rPr>
          <w:rFonts w:ascii="Times New Roman" w:eastAsia="Times New Roman" w:hAnsi="Times New Roman"/>
          <w:b/>
          <w:color w:val="000000"/>
          <w:sz w:val="32"/>
          <w:szCs w:val="32"/>
          <w:lang w:eastAsia="ru-RU"/>
        </w:rPr>
      </w:pPr>
      <w:proofErr w:type="gramStart"/>
      <w:r w:rsidRPr="0099487B">
        <w:rPr>
          <w:rFonts w:ascii="Times New Roman" w:eastAsia="Times New Roman" w:hAnsi="Times New Roman"/>
          <w:b/>
          <w:color w:val="000000"/>
          <w:sz w:val="32"/>
          <w:szCs w:val="32"/>
          <w:lang w:eastAsia="ru-RU"/>
        </w:rPr>
        <w:t>Р</w:t>
      </w:r>
      <w:proofErr w:type="gramEnd"/>
      <w:r w:rsidRPr="0099487B">
        <w:rPr>
          <w:rFonts w:ascii="Times New Roman" w:eastAsia="Times New Roman" w:hAnsi="Times New Roman"/>
          <w:b/>
          <w:color w:val="000000"/>
          <w:sz w:val="32"/>
          <w:szCs w:val="32"/>
          <w:lang w:eastAsia="ru-RU"/>
        </w:rPr>
        <w:t xml:space="preserve"> Е Ш Е Н И Е</w:t>
      </w:r>
    </w:p>
    <w:p w:rsidR="0099487B" w:rsidRPr="0099487B" w:rsidRDefault="0099487B" w:rsidP="0099487B">
      <w:pPr>
        <w:spacing w:after="0" w:line="240" w:lineRule="auto"/>
        <w:rPr>
          <w:rFonts w:ascii="Times New Roman" w:eastAsia="Times New Roman" w:hAnsi="Times New Roman"/>
          <w:color w:val="000000"/>
          <w:sz w:val="28"/>
          <w:szCs w:val="28"/>
          <w:lang w:eastAsia="ru-RU"/>
        </w:rPr>
      </w:pPr>
    </w:p>
    <w:p w:rsidR="0099487B" w:rsidRPr="0099487B" w:rsidRDefault="0099487B" w:rsidP="003332F8">
      <w:pPr>
        <w:spacing w:after="0" w:line="240" w:lineRule="auto"/>
        <w:rPr>
          <w:rFonts w:ascii="Times New Roman" w:eastAsia="Times New Roman" w:hAnsi="Times New Roman"/>
          <w:color w:val="000000"/>
          <w:sz w:val="28"/>
          <w:szCs w:val="28"/>
          <w:lang w:eastAsia="ru-RU"/>
        </w:rPr>
      </w:pPr>
      <w:r w:rsidRPr="0099487B">
        <w:rPr>
          <w:rFonts w:ascii="Times New Roman" w:eastAsia="Times New Roman" w:hAnsi="Times New Roman"/>
          <w:color w:val="000000"/>
          <w:sz w:val="28"/>
          <w:szCs w:val="28"/>
          <w:lang w:eastAsia="ru-RU"/>
        </w:rPr>
        <w:t>от «</w:t>
      </w:r>
      <w:r w:rsidR="001E4BC7">
        <w:rPr>
          <w:rFonts w:ascii="Times New Roman" w:eastAsia="Times New Roman" w:hAnsi="Times New Roman"/>
          <w:color w:val="000000"/>
          <w:sz w:val="28"/>
          <w:szCs w:val="28"/>
          <w:lang w:eastAsia="ru-RU"/>
        </w:rPr>
        <w:t>27</w:t>
      </w:r>
      <w:r w:rsidRPr="0099487B">
        <w:rPr>
          <w:rFonts w:ascii="Times New Roman" w:eastAsia="Times New Roman" w:hAnsi="Times New Roman"/>
          <w:color w:val="000000"/>
          <w:sz w:val="28"/>
          <w:szCs w:val="28"/>
          <w:lang w:eastAsia="ru-RU"/>
        </w:rPr>
        <w:t xml:space="preserve">» </w:t>
      </w:r>
      <w:r w:rsidR="001E4BC7">
        <w:rPr>
          <w:rFonts w:ascii="Times New Roman" w:eastAsia="Times New Roman" w:hAnsi="Times New Roman"/>
          <w:color w:val="000000"/>
          <w:sz w:val="28"/>
          <w:szCs w:val="28"/>
          <w:lang w:eastAsia="ru-RU"/>
        </w:rPr>
        <w:t xml:space="preserve">05 </w:t>
      </w:r>
      <w:r w:rsidRPr="0099487B">
        <w:rPr>
          <w:rFonts w:ascii="Times New Roman" w:eastAsia="Times New Roman" w:hAnsi="Times New Roman"/>
          <w:color w:val="000000"/>
          <w:sz w:val="28"/>
          <w:szCs w:val="28"/>
          <w:lang w:eastAsia="ru-RU"/>
        </w:rPr>
        <w:t>2021</w:t>
      </w:r>
      <w:r>
        <w:rPr>
          <w:rFonts w:ascii="Times New Roman" w:eastAsia="Times New Roman" w:hAnsi="Times New Roman"/>
          <w:color w:val="000000"/>
          <w:sz w:val="28"/>
          <w:szCs w:val="28"/>
          <w:lang w:eastAsia="ru-RU"/>
        </w:rPr>
        <w:t xml:space="preserve"> г.</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sidR="001E4BC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1E4BC7">
        <w:rPr>
          <w:rFonts w:ascii="Times New Roman" w:eastAsia="Times New Roman" w:hAnsi="Times New Roman"/>
          <w:color w:val="000000"/>
          <w:sz w:val="28"/>
          <w:szCs w:val="28"/>
          <w:lang w:eastAsia="ru-RU"/>
        </w:rPr>
        <w:t>87</w:t>
      </w: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ab/>
      </w:r>
      <w:r w:rsidR="001E4BC7">
        <w:rPr>
          <w:rFonts w:ascii="Times New Roman" w:eastAsia="Times New Roman" w:hAnsi="Times New Roman"/>
          <w:color w:val="000000"/>
          <w:sz w:val="28"/>
          <w:szCs w:val="28"/>
          <w:lang w:eastAsia="ru-RU"/>
        </w:rPr>
        <w:t xml:space="preserve">              </w:t>
      </w:r>
      <w:r w:rsidRPr="0099487B">
        <w:rPr>
          <w:rFonts w:ascii="Times New Roman" w:eastAsia="Times New Roman" w:hAnsi="Times New Roman"/>
          <w:color w:val="000000"/>
          <w:sz w:val="28"/>
          <w:szCs w:val="28"/>
          <w:lang w:eastAsia="ru-RU"/>
        </w:rPr>
        <w:t>с.Новый Энгеной</w:t>
      </w:r>
    </w:p>
    <w:p w:rsidR="00BB4263" w:rsidRPr="00BB4263" w:rsidRDefault="000A69FD" w:rsidP="00BB4263">
      <w:pPr>
        <w:widowControl w:val="0"/>
        <w:autoSpaceDE w:val="0"/>
        <w:autoSpaceDN w:val="0"/>
        <w:adjustRightInd w:val="0"/>
        <w:spacing w:after="0" w:line="240" w:lineRule="auto"/>
        <w:ind w:left="2832" w:firstLine="708"/>
        <w:jc w:val="center"/>
        <w:rPr>
          <w:rFonts w:ascii="Times New Roman" w:eastAsia="Times New Roman" w:hAnsi="Times New Roman"/>
          <w:b/>
          <w:bCs/>
          <w:color w:val="26282F"/>
          <w:sz w:val="28"/>
          <w:szCs w:val="28"/>
        </w:rPr>
      </w:pP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p>
    <w:p w:rsidR="00BB4263" w:rsidRPr="00BB4263" w:rsidRDefault="00BB4263" w:rsidP="00BB4263">
      <w:pPr>
        <w:widowControl w:val="0"/>
        <w:autoSpaceDE w:val="0"/>
        <w:spacing w:after="0" w:line="240" w:lineRule="auto"/>
        <w:jc w:val="center"/>
        <w:rPr>
          <w:rFonts w:ascii="Times New Roman" w:eastAsia="Times New Roman" w:hAnsi="Times New Roman"/>
          <w:b/>
          <w:bCs/>
          <w:sz w:val="27"/>
          <w:szCs w:val="27"/>
          <w:lang w:eastAsia="ru-RU"/>
        </w:rPr>
      </w:pPr>
      <w:r w:rsidRPr="00BB4263">
        <w:rPr>
          <w:rFonts w:ascii="Times New Roman" w:eastAsia="Times New Roman" w:hAnsi="Times New Roman"/>
          <w:b/>
          <w:bCs/>
          <w:sz w:val="27"/>
          <w:szCs w:val="27"/>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
          <w:bCs/>
          <w:sz w:val="27"/>
          <w:szCs w:val="27"/>
          <w:lang w:eastAsia="ru-RU"/>
        </w:rPr>
        <w:t xml:space="preserve">Ново-Энгенойского </w:t>
      </w:r>
      <w:r w:rsidRPr="00BB4263">
        <w:rPr>
          <w:rFonts w:ascii="Times New Roman" w:eastAsia="Times New Roman" w:hAnsi="Times New Roman"/>
          <w:b/>
          <w:bCs/>
          <w:sz w:val="27"/>
          <w:szCs w:val="27"/>
          <w:lang w:eastAsia="ru-RU"/>
        </w:rPr>
        <w:t>сельского поселения Гудермесского муниципального района»</w:t>
      </w:r>
    </w:p>
    <w:p w:rsidR="00BB4263" w:rsidRPr="00BB4263" w:rsidRDefault="00BB4263" w:rsidP="00BB4263">
      <w:pPr>
        <w:spacing w:after="0" w:line="240" w:lineRule="auto"/>
        <w:rPr>
          <w:rFonts w:ascii="Times New Roman" w:hAnsi="Times New Roman"/>
          <w:sz w:val="27"/>
          <w:szCs w:val="27"/>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В соответствии с частью 9 статьи 26.1 Федерального закона от 06.10.2003 № 131-ФЗ «Об общих принципах организации местного самоуправления в Российской Федерации» и на основании Устава муниципального образования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w:t>
      </w:r>
      <w:r w:rsidR="001E4BC7">
        <w:rPr>
          <w:rFonts w:ascii="Times New Roman" w:eastAsia="Times New Roman" w:hAnsi="Times New Roman"/>
          <w:bCs/>
          <w:sz w:val="27"/>
          <w:szCs w:val="27"/>
          <w:lang w:eastAsia="ru-RU"/>
        </w:rPr>
        <w:t xml:space="preserve"> </w:t>
      </w:r>
      <w:r w:rsidRPr="00BB4263">
        <w:rPr>
          <w:rFonts w:ascii="Times New Roman" w:eastAsia="Times New Roman" w:hAnsi="Times New Roman"/>
          <w:bCs/>
          <w:sz w:val="27"/>
          <w:szCs w:val="27"/>
          <w:lang w:eastAsia="ru-RU"/>
        </w:rPr>
        <w:t xml:space="preserve">Гудермесского муниципального района», Совет депутатов муниципального образования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16"/>
          <w:szCs w:val="27"/>
          <w:lang w:eastAsia="ru-RU"/>
        </w:rPr>
      </w:pPr>
    </w:p>
    <w:p w:rsidR="00BB4263" w:rsidRPr="00BB4263" w:rsidRDefault="00BB4263" w:rsidP="00BB4263">
      <w:pPr>
        <w:widowControl w:val="0"/>
        <w:autoSpaceDE w:val="0"/>
        <w:spacing w:after="0" w:line="240" w:lineRule="auto"/>
        <w:ind w:firstLine="709"/>
        <w:jc w:val="center"/>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РЕШИЛ:</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16"/>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Утвердить прилагаемый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поселенияГудермесского муниципального района».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2. </w:t>
      </w:r>
      <w:proofErr w:type="gramStart"/>
      <w:r w:rsidRPr="00BB4263">
        <w:rPr>
          <w:rFonts w:ascii="Times New Roman" w:eastAsia="Times New Roman" w:hAnsi="Times New Roman"/>
          <w:bCs/>
          <w:sz w:val="27"/>
          <w:szCs w:val="27"/>
          <w:lang w:eastAsia="ru-RU"/>
        </w:rPr>
        <w:t xml:space="preserve">Настоящее решение подлежит официальному опубликованию (обнародованию) и размещению на официальном сайте </w:t>
      </w:r>
      <w:r w:rsidRPr="001E4BC7">
        <w:rPr>
          <w:rFonts w:ascii="Times New Roman" w:eastAsia="Times New Roman" w:hAnsi="Times New Roman"/>
          <w:color w:val="000000" w:themeColor="text1"/>
          <w:sz w:val="27"/>
          <w:szCs w:val="27"/>
          <w:lang w:eastAsia="ru-RU"/>
        </w:rPr>
        <w:t>Ново-Энгенойского</w:t>
      </w:r>
      <w:r w:rsidRPr="00BB4263">
        <w:rPr>
          <w:rFonts w:ascii="Times New Roman" w:eastAsia="Times New Roman" w:hAnsi="Times New Roman"/>
          <w:bCs/>
          <w:sz w:val="27"/>
          <w:szCs w:val="27"/>
          <w:lang w:eastAsia="ru-RU"/>
        </w:rPr>
        <w:t xml:space="preserve"> сельского поселения</w:t>
      </w:r>
      <w:r w:rsidR="001E4BC7">
        <w:rPr>
          <w:rFonts w:ascii="Times New Roman" w:eastAsia="Times New Roman" w:hAnsi="Times New Roman"/>
          <w:bCs/>
          <w:sz w:val="27"/>
          <w:szCs w:val="27"/>
          <w:lang w:eastAsia="ru-RU"/>
        </w:rPr>
        <w:t xml:space="preserve"> </w:t>
      </w:r>
      <w:r w:rsidRPr="00BB4263">
        <w:rPr>
          <w:rFonts w:ascii="Times New Roman" w:eastAsia="Times New Roman" w:hAnsi="Times New Roman"/>
          <w:bCs/>
          <w:sz w:val="27"/>
          <w:szCs w:val="27"/>
          <w:lang w:eastAsia="ru-RU"/>
        </w:rPr>
        <w:t>в информационно-телекоммуникационной сети «Интернет», направлению в прокуратуру Гудермесского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w:t>
      </w:r>
      <w:proofErr w:type="gramEnd"/>
      <w:r w:rsidRPr="00BB4263">
        <w:rPr>
          <w:rFonts w:ascii="Times New Roman" w:eastAsia="Times New Roman" w:hAnsi="Times New Roman"/>
          <w:bCs/>
          <w:sz w:val="27"/>
          <w:szCs w:val="27"/>
          <w:lang w:eastAsia="ru-RU"/>
        </w:rPr>
        <w:t xml:space="preserve"> правовых актов Чеченской Республики».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Настоящее решение вступает в силу на следующий день после дня его официального опубликования (обнародования).</w:t>
      </w:r>
    </w:p>
    <w:p w:rsidR="00BB4263" w:rsidRDefault="00BB4263" w:rsidP="0086108C">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86108C" w:rsidRPr="0086108C" w:rsidRDefault="0086108C" w:rsidP="0086108C">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r w:rsidRPr="0086108C">
        <w:rPr>
          <w:rFonts w:ascii="Times New Roman" w:eastAsia="Times New Roman" w:hAnsi="Times New Roman"/>
          <w:color w:val="000000"/>
          <w:sz w:val="28"/>
          <w:szCs w:val="28"/>
          <w:lang w:eastAsia="ru-RU"/>
        </w:rPr>
        <w:t xml:space="preserve">Глава </w:t>
      </w:r>
    </w:p>
    <w:p w:rsidR="00BB4263" w:rsidRPr="00BB4263" w:rsidRDefault="0086108C" w:rsidP="00BB4263">
      <w:pPr>
        <w:pBdr>
          <w:top w:val="nil"/>
          <w:left w:val="nil"/>
          <w:bottom w:val="nil"/>
          <w:right w:val="nil"/>
          <w:between w:val="nil"/>
        </w:pBdr>
        <w:tabs>
          <w:tab w:val="left" w:pos="960"/>
        </w:tabs>
        <w:spacing w:after="0" w:line="240" w:lineRule="auto"/>
        <w:rPr>
          <w:rFonts w:ascii="Times New Roman" w:eastAsia="Times New Roman" w:hAnsi="Times New Roman"/>
          <w:color w:val="000000"/>
          <w:sz w:val="28"/>
          <w:szCs w:val="28"/>
          <w:lang w:eastAsia="ru-RU"/>
        </w:rPr>
      </w:pPr>
      <w:r w:rsidRPr="0086108C">
        <w:rPr>
          <w:rFonts w:ascii="Times New Roman" w:eastAsia="Times New Roman" w:hAnsi="Times New Roman"/>
          <w:color w:val="000000"/>
          <w:sz w:val="28"/>
          <w:szCs w:val="28"/>
          <w:lang w:eastAsia="ru-RU"/>
        </w:rPr>
        <w:t xml:space="preserve">Ново-Энгенойского сельского поселения      </w:t>
      </w:r>
      <w:r w:rsidR="001E4BC7">
        <w:rPr>
          <w:rFonts w:ascii="Times New Roman" w:eastAsia="Times New Roman" w:hAnsi="Times New Roman"/>
          <w:color w:val="000000"/>
          <w:sz w:val="28"/>
          <w:szCs w:val="28"/>
          <w:lang w:eastAsia="ru-RU"/>
        </w:rPr>
        <w:t xml:space="preserve">                     </w:t>
      </w:r>
      <w:r w:rsidRPr="0086108C">
        <w:rPr>
          <w:rFonts w:ascii="Times New Roman" w:eastAsia="Times New Roman" w:hAnsi="Times New Roman"/>
          <w:color w:val="000000"/>
          <w:sz w:val="28"/>
          <w:szCs w:val="28"/>
          <w:lang w:eastAsia="ru-RU"/>
        </w:rPr>
        <w:t xml:space="preserve"> </w:t>
      </w:r>
      <w:proofErr w:type="spellStart"/>
      <w:r w:rsidRPr="0086108C">
        <w:rPr>
          <w:rFonts w:ascii="Times New Roman" w:eastAsia="Times New Roman" w:hAnsi="Times New Roman"/>
          <w:color w:val="000000"/>
          <w:sz w:val="28"/>
          <w:szCs w:val="28"/>
          <w:lang w:eastAsia="ru-RU"/>
        </w:rPr>
        <w:t>Н.Д.</w:t>
      </w:r>
      <w:r w:rsidR="00BB4263">
        <w:rPr>
          <w:rFonts w:ascii="Times New Roman" w:eastAsia="Times New Roman" w:hAnsi="Times New Roman"/>
          <w:color w:val="000000"/>
          <w:sz w:val="28"/>
          <w:szCs w:val="28"/>
          <w:lang w:eastAsia="ru-RU"/>
        </w:rPr>
        <w:t>Хамсуркаев</w:t>
      </w:r>
      <w:proofErr w:type="spellEnd"/>
    </w:p>
    <w:p w:rsidR="0086108C" w:rsidRDefault="0086108C" w:rsidP="00BB4263">
      <w:pPr>
        <w:pBdr>
          <w:top w:val="nil"/>
          <w:left w:val="nil"/>
          <w:bottom w:val="nil"/>
          <w:right w:val="nil"/>
          <w:between w:val="nil"/>
        </w:pBdr>
        <w:spacing w:after="0" w:line="240" w:lineRule="auto"/>
        <w:ind w:left="6360"/>
        <w:rPr>
          <w:rFonts w:ascii="Times New Roman" w:eastAsia="Times New Roman" w:hAnsi="Times New Roman"/>
          <w:color w:val="000000"/>
          <w:sz w:val="24"/>
          <w:szCs w:val="24"/>
          <w:lang w:eastAsia="ru-RU"/>
        </w:rPr>
      </w:pPr>
    </w:p>
    <w:p w:rsidR="006D7EAA" w:rsidRDefault="006D7EAA"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p>
    <w:p w:rsidR="001E4BC7" w:rsidRDefault="001E4BC7"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p>
    <w:p w:rsidR="001E4BC7" w:rsidRDefault="001E4BC7"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p>
    <w:p w:rsidR="001E4BC7" w:rsidRDefault="001E4BC7"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p>
    <w:p w:rsidR="0086108C" w:rsidRPr="0086108C" w:rsidRDefault="0086108C"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lastRenderedPageBreak/>
        <w:t>Приложение</w:t>
      </w:r>
    </w:p>
    <w:p w:rsidR="0086108C" w:rsidRPr="0086108C" w:rsidRDefault="0086108C" w:rsidP="0086108C">
      <w:pPr>
        <w:pBdr>
          <w:top w:val="nil"/>
          <w:left w:val="nil"/>
          <w:bottom w:val="nil"/>
          <w:right w:val="nil"/>
          <w:between w:val="nil"/>
        </w:pBdr>
        <w:spacing w:after="0" w:line="240" w:lineRule="auto"/>
        <w:ind w:left="6360"/>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t>к проекту решению Совета депутатов Ново-Энгенойского сельского поселения Гудермесского муниципального района ЧР</w:t>
      </w:r>
    </w:p>
    <w:p w:rsidR="0086108C" w:rsidRPr="0086108C" w:rsidRDefault="0086108C" w:rsidP="0086108C">
      <w:pPr>
        <w:pBdr>
          <w:top w:val="nil"/>
          <w:left w:val="nil"/>
          <w:bottom w:val="nil"/>
          <w:right w:val="nil"/>
          <w:between w:val="nil"/>
        </w:pBdr>
        <w:tabs>
          <w:tab w:val="left" w:pos="9000"/>
        </w:tabs>
        <w:spacing w:after="0" w:line="240" w:lineRule="auto"/>
        <w:ind w:left="6360"/>
        <w:jc w:val="right"/>
        <w:rPr>
          <w:rFonts w:ascii="Times New Roman" w:eastAsia="Times New Roman" w:hAnsi="Times New Roman"/>
          <w:color w:val="000000"/>
          <w:sz w:val="24"/>
          <w:szCs w:val="24"/>
          <w:lang w:eastAsia="ru-RU"/>
        </w:rPr>
      </w:pPr>
      <w:r w:rsidRPr="0086108C">
        <w:rPr>
          <w:rFonts w:ascii="Times New Roman" w:eastAsia="Times New Roman" w:hAnsi="Times New Roman"/>
          <w:color w:val="000000"/>
          <w:sz w:val="24"/>
          <w:szCs w:val="24"/>
          <w:lang w:eastAsia="ru-RU"/>
        </w:rPr>
        <w:t xml:space="preserve">от </w:t>
      </w:r>
      <w:r w:rsidR="001E4BC7">
        <w:rPr>
          <w:rFonts w:ascii="Times New Roman" w:eastAsia="Times New Roman" w:hAnsi="Times New Roman"/>
          <w:color w:val="000000"/>
          <w:sz w:val="24"/>
          <w:szCs w:val="24"/>
          <w:lang w:eastAsia="ru-RU"/>
        </w:rPr>
        <w:t>27.05.</w:t>
      </w:r>
      <w:r w:rsidRPr="0086108C">
        <w:rPr>
          <w:rFonts w:ascii="Times New Roman" w:eastAsia="Times New Roman" w:hAnsi="Times New Roman"/>
          <w:color w:val="000000"/>
          <w:sz w:val="24"/>
          <w:szCs w:val="24"/>
          <w:lang w:eastAsia="ru-RU"/>
        </w:rPr>
        <w:t>2021</w:t>
      </w:r>
      <w:r w:rsidR="001E4BC7">
        <w:rPr>
          <w:rFonts w:ascii="Times New Roman" w:eastAsia="Times New Roman" w:hAnsi="Times New Roman"/>
          <w:color w:val="000000"/>
          <w:sz w:val="24"/>
          <w:szCs w:val="24"/>
          <w:lang w:eastAsia="ru-RU"/>
        </w:rPr>
        <w:t xml:space="preserve"> </w:t>
      </w:r>
      <w:r w:rsidRPr="0086108C">
        <w:rPr>
          <w:rFonts w:ascii="Times New Roman" w:eastAsia="Times New Roman" w:hAnsi="Times New Roman"/>
          <w:color w:val="000000"/>
          <w:sz w:val="24"/>
          <w:szCs w:val="24"/>
          <w:lang w:eastAsia="ru-RU"/>
        </w:rPr>
        <w:t>года  №</w:t>
      </w:r>
      <w:r w:rsidR="001E4BC7">
        <w:rPr>
          <w:rFonts w:ascii="Times New Roman" w:eastAsia="Times New Roman" w:hAnsi="Times New Roman"/>
          <w:color w:val="000000"/>
          <w:sz w:val="24"/>
          <w:szCs w:val="24"/>
          <w:lang w:eastAsia="ru-RU"/>
        </w:rPr>
        <w:t>87</w:t>
      </w:r>
    </w:p>
    <w:p w:rsidR="0086108C" w:rsidRPr="0086108C" w:rsidRDefault="0086108C" w:rsidP="0086108C">
      <w:pPr>
        <w:pBdr>
          <w:top w:val="nil"/>
          <w:left w:val="nil"/>
          <w:bottom w:val="nil"/>
          <w:right w:val="nil"/>
          <w:between w:val="nil"/>
        </w:pBdr>
        <w:tabs>
          <w:tab w:val="left" w:pos="9000"/>
        </w:tabs>
        <w:spacing w:after="0" w:line="240" w:lineRule="auto"/>
        <w:ind w:left="6360"/>
        <w:rPr>
          <w:rFonts w:ascii="Times New Roman" w:eastAsia="Times New Roman" w:hAnsi="Times New Roman"/>
          <w:color w:val="000000"/>
          <w:sz w:val="28"/>
          <w:szCs w:val="28"/>
          <w:lang w:eastAsia="ru-RU"/>
        </w:rPr>
      </w:pPr>
      <w:bookmarkStart w:id="0" w:name="_GoBack"/>
      <w:bookmarkEnd w:id="0"/>
    </w:p>
    <w:p w:rsidR="00BB4263" w:rsidRPr="00BB4263" w:rsidRDefault="00BB4263" w:rsidP="00BB4263">
      <w:pPr>
        <w:widowControl w:val="0"/>
        <w:autoSpaceDE w:val="0"/>
        <w:spacing w:after="0" w:line="240" w:lineRule="auto"/>
        <w:jc w:val="center"/>
        <w:rPr>
          <w:rFonts w:ascii="Times New Roman" w:eastAsia="Times New Roman" w:hAnsi="Times New Roman"/>
          <w:b/>
          <w:bCs/>
          <w:sz w:val="27"/>
          <w:szCs w:val="27"/>
          <w:lang w:eastAsia="ru-RU"/>
        </w:rPr>
      </w:pPr>
      <w:r w:rsidRPr="00BB4263">
        <w:rPr>
          <w:rFonts w:ascii="Times New Roman" w:eastAsia="Times New Roman" w:hAnsi="Times New Roman"/>
          <w:b/>
          <w:bCs/>
          <w:sz w:val="27"/>
          <w:szCs w:val="27"/>
          <w:lang w:eastAsia="ru-RU"/>
        </w:rPr>
        <w:t xml:space="preserve">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
          <w:bCs/>
          <w:sz w:val="27"/>
          <w:szCs w:val="27"/>
          <w:lang w:eastAsia="ru-RU"/>
        </w:rPr>
        <w:t xml:space="preserve">Ново-Энгенойского </w:t>
      </w:r>
      <w:r w:rsidRPr="00BB4263">
        <w:rPr>
          <w:rFonts w:ascii="Times New Roman" w:eastAsia="Times New Roman" w:hAnsi="Times New Roman"/>
          <w:b/>
          <w:bCs/>
          <w:sz w:val="27"/>
          <w:szCs w:val="27"/>
          <w:lang w:eastAsia="ru-RU"/>
        </w:rPr>
        <w:t>сельского поселенияГудермесского муниципального района»</w:t>
      </w:r>
    </w:p>
    <w:p w:rsidR="00BB4263" w:rsidRPr="00BB4263" w:rsidRDefault="00BB4263" w:rsidP="00BB4263">
      <w:pPr>
        <w:widowControl w:val="0"/>
        <w:autoSpaceDE w:val="0"/>
        <w:spacing w:after="0" w:line="240" w:lineRule="auto"/>
        <w:jc w:val="center"/>
        <w:rPr>
          <w:rFonts w:ascii="Times New Roman" w:eastAsia="Times New Roman" w:hAnsi="Times New Roman"/>
          <w:b/>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I. Общие положения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w:t>
      </w:r>
      <w:proofErr w:type="gramStart"/>
      <w:r w:rsidRPr="00BB4263">
        <w:rPr>
          <w:rFonts w:ascii="Times New Roman" w:eastAsia="Times New Roman" w:hAnsi="Times New Roman"/>
          <w:bCs/>
          <w:sz w:val="27"/>
          <w:szCs w:val="27"/>
          <w:lang w:eastAsia="ru-RU"/>
        </w:rPr>
        <w:t xml:space="preserve">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 xml:space="preserve">сельского поселенияГудермесского муниципального района» (далее - Порядок)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поселенияГудермесского муниципального района» (далее - ОМС), порядок расчета и возврата сумм инициативных платежей.</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Основные понятия, используемые для целей Порядка: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ОМС или его части мероприятий, имеющих приоритетное значение для жителей ОМС или его части, по решению вопросов местного значения или иных вопросов, право </w:t>
      </w:r>
      <w:proofErr w:type="gramStart"/>
      <w:r w:rsidRPr="00BB4263">
        <w:rPr>
          <w:rFonts w:ascii="Times New Roman" w:eastAsia="Times New Roman" w:hAnsi="Times New Roman"/>
          <w:bCs/>
          <w:sz w:val="27"/>
          <w:szCs w:val="27"/>
          <w:lang w:eastAsia="ru-RU"/>
        </w:rPr>
        <w:t>решения</w:t>
      </w:r>
      <w:proofErr w:type="gramEnd"/>
      <w:r w:rsidRPr="00BB4263">
        <w:rPr>
          <w:rFonts w:ascii="Times New Roman" w:eastAsia="Times New Roman" w:hAnsi="Times New Roman"/>
          <w:bCs/>
          <w:sz w:val="27"/>
          <w:szCs w:val="27"/>
          <w:lang w:eastAsia="ru-RU"/>
        </w:rPr>
        <w:t xml:space="preserve"> которых предоставлено органам местного самоуправления;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конкурсная комиссия - постоянно действующая комиссия, созданная в целях проведения конкурсного отбора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уполномоченный орган - администрация ОМС, ответственная за рассмотрение инициативных проектов, а также за организацию проведения конкурсного отбора инициативных проектов в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Порядок определения части территории ОМС, на которой могут реализовываться инициативные проекты, устанавливается нормативным правовым актом представительного органа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Порядок формирования и деятельности конкурсной комиссии устанавливается нормативным правовым актом представительного органа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5. </w:t>
      </w:r>
      <w:proofErr w:type="gramStart"/>
      <w:r w:rsidRPr="00BB4263">
        <w:rPr>
          <w:rFonts w:ascii="Times New Roman" w:eastAsia="Times New Roman" w:hAnsi="Times New Roman"/>
          <w:bCs/>
          <w:sz w:val="27"/>
          <w:szCs w:val="27"/>
          <w:lang w:eastAsia="ru-RU"/>
        </w:rPr>
        <w:t xml:space="preserve">Источником финансового обеспечения реализации инициативных проектов являются предусмотренные решением о бюджете ОМС бюджетные ассигнования на реализацию инициативных проектов, формируемые, в том числе с учетом объемов инициативных платежей, уплачиваемые на </w:t>
      </w:r>
      <w:r w:rsidRPr="00BB4263">
        <w:rPr>
          <w:rFonts w:ascii="Times New Roman" w:eastAsia="Times New Roman" w:hAnsi="Times New Roman"/>
          <w:bCs/>
          <w:sz w:val="27"/>
          <w:szCs w:val="27"/>
          <w:lang w:eastAsia="ru-RU"/>
        </w:rPr>
        <w:lastRenderedPageBreak/>
        <w:t>добровольной основе и зачисляемые в соответствии с Бюджетным кодексом Российской Федерации в бюджет ОМС в целях реализации конкретных инициативных проектов и (или) межбюджетных трансфертов из республиканского бюджета, предоставленных в целях финансового</w:t>
      </w:r>
      <w:proofErr w:type="gramEnd"/>
      <w:r w:rsidRPr="00BB4263">
        <w:rPr>
          <w:rFonts w:ascii="Times New Roman" w:eastAsia="Times New Roman" w:hAnsi="Times New Roman"/>
          <w:bCs/>
          <w:sz w:val="27"/>
          <w:szCs w:val="27"/>
          <w:lang w:eastAsia="ru-RU"/>
        </w:rPr>
        <w:t xml:space="preserve"> обеспечения соответствующих расходных обязательств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6. Общий объем бюджетных ассигнований на реализацию инициативных проектов на соответствующий финансовый год определяется решением о бюджете ОМС.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II. Порядок выдвижения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Выдвижение инициативных проектов осуществляется инициаторами проектов путем их внесения в уполномоченный орган.</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С инициативой о внесении инициативных проектов могут выступать следующие инициаторы проекта: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инициативные группы численностью не менее десяти граждан, достигших шестнадцатилетнего возраста и проживающих на территории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органы территориального общественного самоуправления, осуществляющие свою деятельность на территории ОМС (далее - органы ТОС);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3) старосты сельских населенных пунктов, входящих в состав ОМС.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3. </w:t>
      </w:r>
      <w:proofErr w:type="gramStart"/>
      <w:r w:rsidRPr="00BB4263">
        <w:rPr>
          <w:rFonts w:ascii="Times New Roman" w:eastAsia="Times New Roman" w:hAnsi="Times New Roman"/>
          <w:bCs/>
          <w:sz w:val="27"/>
          <w:szCs w:val="27"/>
          <w:lang w:eastAsia="ru-RU"/>
        </w:rPr>
        <w:t>Инициативные проекты, выдвигаемые инициаторами проектов, составляются по форме согласно приложению № 1 к Порядку и подписываются всеми членами инициативной группы или органом ТОС, (руководителем органа ТОС и (или представителем ТОС).</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Инициативные проекты, предлагаемые (планируемые) к реализации в очередном финансовом году, выдвигаются инициаторами проектов в текущем финансовом году.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III. Порядок обсуждения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w:t>
      </w:r>
      <w:proofErr w:type="gramStart"/>
      <w:r w:rsidRPr="00BB4263">
        <w:rPr>
          <w:rFonts w:ascii="Times New Roman" w:eastAsia="Times New Roman" w:hAnsi="Times New Roman"/>
          <w:bCs/>
          <w:sz w:val="27"/>
          <w:szCs w:val="27"/>
          <w:lang w:eastAsia="ru-RU"/>
        </w:rPr>
        <w:t>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ОМС или его части, целесообразности реализации инициативного проекта, а также принятия на собрании, конференции граждан, путем</w:t>
      </w:r>
      <w:proofErr w:type="gramEnd"/>
      <w:r w:rsidRPr="00BB4263">
        <w:rPr>
          <w:rFonts w:ascii="Times New Roman" w:eastAsia="Times New Roman" w:hAnsi="Times New Roman"/>
          <w:bCs/>
          <w:sz w:val="27"/>
          <w:szCs w:val="27"/>
          <w:lang w:eastAsia="ru-RU"/>
        </w:rPr>
        <w:t xml:space="preserve"> опроса граждан или сбора их подписей решения о поддержке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Проведение собрания, конференции и опроса граждан, сбора их подписей осуществляется в соответствии с законодательством Российской Федерации, Уставом ОМС, а также нормативными правовыми актами представительного органа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4. Подписи граждан, собираемые в целях обсуждения инициативного проекта, определения его соответствия интересам жителей ОМС или его </w:t>
      </w:r>
      <w:r w:rsidRPr="00BB4263">
        <w:rPr>
          <w:rFonts w:ascii="Times New Roman" w:eastAsia="Times New Roman" w:hAnsi="Times New Roman"/>
          <w:bCs/>
          <w:sz w:val="27"/>
          <w:szCs w:val="27"/>
          <w:lang w:eastAsia="ru-RU"/>
        </w:rPr>
        <w:lastRenderedPageBreak/>
        <w:t>части, целесообразности реализации инициативного проекта, вносятся в подписные листы, которые изготавливаются по форме согласно приложению № 2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5. Сбор подписей граждан осуществляется в течение 60 календарных дней со дня, следующего за днем получения инициатором проекта решения об определении части территории ОМС, на которой могут реализовываться инициативные проекты.</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6. Право сбора подписей граждан принадлежит:</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1)членам инициативной группы граждан;</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физическим лицам, уполномоченным на представление интересов ТОС, в установленном порядке (далее - уполномоченное лицо ТОС) (в случае, если инициатором проекта выступает орган ТОС);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3) старостам сельских населенных пунктов, входящих в состав ОМС (в случае, если инициатором проекта выступает староста населенного пункта) (далее – староста).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7. Подписи граждан собираются на территории ОМС или его части, на которой могут реализовываться инициативные проекты.</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8. В подписном листе ставится подпись гражданина и дата ее внесения, а также указываются его фамилия, имя и отчество (последнее - при наличии), дата рождения, адрес места жительства, серия и номер паспорта или документа, заменяющего паспорт гражданина. Указанные сведения вносятся только рукописным способом, при этом использование карандашей не допускается.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9. В случае если инициатором проекта выступает инициативная группа граждан, каждый подписной лист заверяется одним из членов инициативной группы. 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инициатором проекта выступает орган ТОС каждый подписной лист заверяется уполномоченным лицом ТОС. 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инициатором проекта выступает староста каждый подписной лист заверяется старостой.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10. Условием принятия решения о поддержке инициативного проекта путем сбора подписей граждан является сбор подписей граждан в поддержку данного инициативного проекта в количестве не менее 10% граждан, проживающих на территории ОМС или его части, на которой будет реализовываться инициативный проект.</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11.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 по форме согласно приложению № 3 к Порядку (далее - протокол). Протокол подписывается инициатором проекта. 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инициатором проекта является инициативная группа граждан, протокол подписывается всеми членами инициативной группы граждан. В случае, если инициатором проекта является орган ТОС, протокол подписывается уполномоченным лицом ТОС</w:t>
      </w:r>
      <w:proofErr w:type="gramStart"/>
      <w:r w:rsidRPr="00BB4263">
        <w:rPr>
          <w:rFonts w:ascii="Times New Roman" w:eastAsia="Times New Roman" w:hAnsi="Times New Roman"/>
          <w:bCs/>
          <w:sz w:val="27"/>
          <w:szCs w:val="27"/>
          <w:lang w:eastAsia="ru-RU"/>
        </w:rPr>
        <w:t>.В</w:t>
      </w:r>
      <w:proofErr w:type="gramEnd"/>
      <w:r w:rsidRPr="00BB4263">
        <w:rPr>
          <w:rFonts w:ascii="Times New Roman" w:eastAsia="Times New Roman" w:hAnsi="Times New Roman"/>
          <w:bCs/>
          <w:sz w:val="27"/>
          <w:szCs w:val="27"/>
          <w:lang w:eastAsia="ru-RU"/>
        </w:rPr>
        <w:t xml:space="preserve"> случае, если инициатором проекта является, протокол подписывается старостой.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IV. Порядок внесения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1.Внесение инициативного проекта осуществляется инициатором </w:t>
      </w:r>
      <w:r w:rsidRPr="00BB4263">
        <w:rPr>
          <w:rFonts w:ascii="Times New Roman" w:eastAsia="Times New Roman" w:hAnsi="Times New Roman"/>
          <w:bCs/>
          <w:sz w:val="27"/>
          <w:szCs w:val="27"/>
          <w:lang w:eastAsia="ru-RU"/>
        </w:rPr>
        <w:lastRenderedPageBreak/>
        <w:t>проекта путем направления в уполномоченный орган инициативного проекта с приложением следующих документов: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протокол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ОМС или его части (в зависимости от способа обсуждения инициативного проекта);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копия устава ТОС (в случае, если инициатором проекта выступает орган ТОС);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документы, подтверждающие полномочия органа ТОС, (руководителя органа ТОС и (или) представителя ТОС) (в случае, если инициатором проекта выступает орган ТОС);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расчет и обоснование предполагаемой стоимости инициативного проекта (в свободной форме);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5) проектно-сметная (сметная) документация (при наличии);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6)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7) презентационные материалы к инициативному проекту (при наличии);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8) согласие на обработку персональных данных для каждого члена инициативной группы граждан в соответствии с формой уставленной приложением № 4 к Порядку (в случае, если инициатором проекта выступает инициативная группа граждан);</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9) копию решения об определении части территории ОМС, на котором могут, реализовывается инициативные проекты (в случае, если инициативный проект будет реализовываться </w:t>
      </w:r>
      <w:proofErr w:type="gramStart"/>
      <w:r w:rsidRPr="00BB4263">
        <w:rPr>
          <w:rFonts w:ascii="Times New Roman" w:eastAsia="Times New Roman" w:hAnsi="Times New Roman"/>
          <w:bCs/>
          <w:sz w:val="27"/>
          <w:szCs w:val="27"/>
          <w:lang w:eastAsia="ru-RU"/>
        </w:rPr>
        <w:t>на части территории</w:t>
      </w:r>
      <w:proofErr w:type="gramEnd"/>
      <w:r w:rsidRPr="00BB4263">
        <w:rPr>
          <w:rFonts w:ascii="Times New Roman" w:eastAsia="Times New Roman" w:hAnsi="Times New Roman"/>
          <w:bCs/>
          <w:sz w:val="27"/>
          <w:szCs w:val="27"/>
          <w:lang w:eastAsia="ru-RU"/>
        </w:rPr>
        <w:t xml:space="preserve"> ОМС).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решение об определении части территории, на которой могут реализовываться инициативные проекты инициатором проекта не представлено, уполномоченный орган запрашивает и получает его самостоятельно в порядке межведомственного информационного взаимодействия, в течение 3 рабочих дней со дня внесения инициативного проекта в уполномоченный орган.</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2. </w:t>
      </w:r>
      <w:proofErr w:type="gramStart"/>
      <w:r w:rsidRPr="00BB4263">
        <w:rPr>
          <w:rFonts w:ascii="Times New Roman" w:eastAsia="Times New Roman" w:hAnsi="Times New Roman"/>
          <w:bCs/>
          <w:sz w:val="27"/>
          <w:szCs w:val="27"/>
          <w:lang w:eastAsia="ru-RU"/>
        </w:rPr>
        <w:t>Информация о внесении инициативного проекта в уполномоченный орган подлежит опубликованию (обнародованию) и размещению на официальном сайте ОМС в информационно-телекоммуникационной сети «Интернет» (далее - официальный сайт), в течение 3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3. Опубликованию (обнародованию) и размещению на официальном сайте одновременно с информацией, указанной в пункте 2 настоящего раздела, подлежит также информация о возможности представления </w:t>
      </w:r>
      <w:r w:rsidRPr="00BB4263">
        <w:rPr>
          <w:rFonts w:ascii="Times New Roman" w:eastAsia="Times New Roman" w:hAnsi="Times New Roman"/>
          <w:bCs/>
          <w:sz w:val="27"/>
          <w:szCs w:val="27"/>
          <w:lang w:eastAsia="ru-RU"/>
        </w:rPr>
        <w:lastRenderedPageBreak/>
        <w:t>гражданами в уполномоченный орган нарочно или почтовым отправлением своих замечаний и предложений по инициативному проекту с указанием срока их представления, который составляет 5 рабочих дней. Свои замечания и предложения вправе направлять жители ОМС, достигшие шестнадцатилетнего возраста.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V. Порядок рассмотрения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Инициативный проект и приложенные к нему документы, внесенные в уполномоченный орган, подлежат обязательному рассмотрению в течение 30 календарных дней со дня их внесения в уполномоченный орган, на соответствие требованиям, установленным </w:t>
      </w:r>
      <w:proofErr w:type="spellStart"/>
      <w:r w:rsidRPr="00BB4263">
        <w:rPr>
          <w:rFonts w:ascii="Times New Roman" w:eastAsia="Times New Roman" w:hAnsi="Times New Roman"/>
          <w:bCs/>
          <w:sz w:val="27"/>
          <w:szCs w:val="27"/>
          <w:lang w:eastAsia="ru-RU"/>
        </w:rPr>
        <w:t>разделами</w:t>
      </w:r>
      <w:proofErr w:type="gramStart"/>
      <w:r w:rsidRPr="00BB4263">
        <w:rPr>
          <w:rFonts w:ascii="Times New Roman" w:eastAsia="Times New Roman" w:hAnsi="Times New Roman"/>
          <w:bCs/>
          <w:sz w:val="27"/>
          <w:szCs w:val="27"/>
          <w:lang w:eastAsia="ru-RU"/>
        </w:rPr>
        <w:t>II</w:t>
      </w:r>
      <w:proofErr w:type="spellEnd"/>
      <w:proofErr w:type="gramEnd"/>
      <w:r w:rsidRPr="00BB4263">
        <w:rPr>
          <w:rFonts w:ascii="Times New Roman" w:eastAsia="Times New Roman" w:hAnsi="Times New Roman"/>
          <w:bCs/>
          <w:sz w:val="27"/>
          <w:szCs w:val="27"/>
          <w:lang w:eastAsia="ru-RU"/>
        </w:rPr>
        <w:t xml:space="preserve">, III Порядка, в пункте 1 </w:t>
      </w:r>
      <w:proofErr w:type="spellStart"/>
      <w:r w:rsidRPr="00BB4263">
        <w:rPr>
          <w:rFonts w:ascii="Times New Roman" w:eastAsia="Times New Roman" w:hAnsi="Times New Roman"/>
          <w:bCs/>
          <w:sz w:val="27"/>
          <w:szCs w:val="27"/>
          <w:lang w:eastAsia="ru-RU"/>
        </w:rPr>
        <w:t>разделаIV</w:t>
      </w:r>
      <w:proofErr w:type="spellEnd"/>
      <w:r w:rsidRPr="00BB4263">
        <w:rPr>
          <w:rFonts w:ascii="Times New Roman" w:eastAsia="Times New Roman" w:hAnsi="Times New Roman"/>
          <w:bCs/>
          <w:sz w:val="27"/>
          <w:szCs w:val="27"/>
          <w:lang w:eastAsia="ru-RU"/>
        </w:rPr>
        <w:t xml:space="preserve"> Порядка.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в день подачи документов от инициативной группы.</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 путем направления по почте уведомления в адрес инициатора проекта о проведении конкурсного отбора, в срок не более пяти рабочих дней, со дня внесения инициативного проекта, после внесения которого в соответствии с Порядком уполномоченный орган обязан организовать проведения конкурсного отбора.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В таком случае инициативные проекты и приложенные к ним документы направляются в конкурсную комиссию, в срок, установленный в абзаце первом настоящего пункта.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Уполномоченный орган по результатам рассмотрения инициативного проекта принимает одно из следующих решений: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1) поддержать инициативный проект и продолжить работу над ним в пределах бюджетных ассигнований, предусмотренных решением о бюджете ОМС на очередной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(далее - о поддержке инициативного проекта и продолжении работы над ним);</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Решения, указанные в настоящем пункте, принимаются в форме постановления администрации ОМС. Срок подготовки, оформления согласования и подписания решений не должен превышать 30 календарных дней со дня внесения инициативного проекта в уполномоченный орган.</w:t>
      </w:r>
      <w:r w:rsidRPr="00BB4263">
        <w:rPr>
          <w:rFonts w:ascii="Times New Roman" w:eastAsia="Times New Roman" w:hAnsi="Times New Roman"/>
          <w:bCs/>
          <w:sz w:val="27"/>
          <w:szCs w:val="27"/>
          <w:lang w:eastAsia="ru-RU"/>
        </w:rPr>
        <w:cr/>
        <w:t>5. Уполномоченный орган принимает решение об отказе в поддержке инициативного проекта в одном из следующих случаев: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несоблюдение установленного порядка внесения инициативного проекта и его рассмотрения;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Чеченской Республики, муниципальным правовым актам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невозможность реализации инициативного проекта ввиду отсутствия у ОМС необходимых полномочий и прав;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отсутствие сре</w:t>
      </w:r>
      <w:proofErr w:type="gramStart"/>
      <w:r w:rsidRPr="00BB4263">
        <w:rPr>
          <w:rFonts w:ascii="Times New Roman" w:eastAsia="Times New Roman" w:hAnsi="Times New Roman"/>
          <w:bCs/>
          <w:sz w:val="27"/>
          <w:szCs w:val="27"/>
          <w:lang w:eastAsia="ru-RU"/>
        </w:rPr>
        <w:t>дств в б</w:t>
      </w:r>
      <w:proofErr w:type="gramEnd"/>
      <w:r w:rsidRPr="00BB4263">
        <w:rPr>
          <w:rFonts w:ascii="Times New Roman" w:eastAsia="Times New Roman" w:hAnsi="Times New Roman"/>
          <w:bCs/>
          <w:sz w:val="27"/>
          <w:szCs w:val="27"/>
          <w:lang w:eastAsia="ru-RU"/>
        </w:rPr>
        <w:t>юджете ОМС в объеме средств, необходимом для реализации инициативного проекта, источником формирования которых не являются инициативные платежи;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5) наличие возможности решения описанной в инициативном проекте проблемы более эффективным способом;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6) признание инициативного проекта не прошедшим конкурсный отбор.</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6. В случае отсутствия оснований для отказа в поддержке инициативного проекта, указанных в пункте 5 настоящего раздела, уполномоченный орган принимает решение о поддержке инициативного проекта и продолжении работы над ним.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7. </w:t>
      </w:r>
      <w:proofErr w:type="gramStart"/>
      <w:r w:rsidRPr="00BB4263">
        <w:rPr>
          <w:rFonts w:ascii="Times New Roman" w:eastAsia="Times New Roman" w:hAnsi="Times New Roman"/>
          <w:bCs/>
          <w:sz w:val="27"/>
          <w:szCs w:val="27"/>
          <w:lang w:eastAsia="ru-RU"/>
        </w:rPr>
        <w:t>В случае наличия оснований для отказа в поддержке инициативного проекта, указанных в пункте 5 настоящего раздела,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 Уполномоченный орган в течение 10 календарных дней со дня принятия решения, указанного в пункте 4 настоящего раздела, предоставляет инициатору проекта</w:t>
      </w:r>
      <w:proofErr w:type="gramEnd"/>
      <w:r w:rsidRPr="00BB4263">
        <w:rPr>
          <w:rFonts w:ascii="Times New Roman" w:eastAsia="Times New Roman" w:hAnsi="Times New Roman"/>
          <w:bCs/>
          <w:sz w:val="27"/>
          <w:szCs w:val="27"/>
          <w:lang w:eastAsia="ru-RU"/>
        </w:rPr>
        <w:t xml:space="preserve">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по истечении 7 календарных дней со дня ее направления.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8. Уполномоченный орган вправе, а в случае, предусмотренном подпунктом 5 пункта 5 настоящего раздела,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9.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Отчет уполномоченного органа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VI. Порядок проведения конкурсного отбора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В случае, установленном в пункте 3 раздела 5 Порядка, инициативные проекты подлежат конкурсному отбору, проводимому конкурсной комиссией.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lastRenderedPageBreak/>
        <w:t>2. Состав конкурсной комиссии утверждается уполномоченным органом.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определенными Порядком.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Конкурсная комиссия по результатам конкурсного отбора инициативных проектов принимает одно из следующих решений: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признать инициативный проект прошедшим конкурсный отбор;</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признать инициативный проект не прошедшим конкурсный отбор.</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VII. Методика и критерии оценки инициативных проектов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Перечень критериев оценки инициативных проектов и их балльное значение устанавливается приложением № 5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Оценка инициативного проекта осуществляется отдельно по каждому инициативному проекту.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Оценка инициативного проекта по каждому критерию определяется в баллах.</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5. Максимальная итоговая оценка инициативного проекта составляет 100 баллов, минимальная 0.</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6. Прошедшими конкурсный отбор считаются инициативные проекты, которые по результатам итоговой оценки набрали 50 и более баллов.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При недостаточности бюджетных ассигнований, предусмотренных в бюджете ОМС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ОМС возможна в пределах объемов бюджетных ассигнований, предусмотренных в бюджете ОМС на соответствующие цели.</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7. Итоговая оценка инициативного проекта рассчитывается по следующей формуле: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где: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Ик - итоговая оценка инициативного проекта, рассчитанная с учётом выполнения критериев, указанных в приложении № 5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spellStart"/>
      <w:r w:rsidRPr="00BB4263">
        <w:rPr>
          <w:rFonts w:ascii="Times New Roman" w:eastAsia="Times New Roman" w:hAnsi="Times New Roman"/>
          <w:bCs/>
          <w:sz w:val="27"/>
          <w:szCs w:val="27"/>
          <w:lang w:eastAsia="ru-RU"/>
        </w:rPr>
        <w:t>ki</w:t>
      </w:r>
      <w:proofErr w:type="spellEnd"/>
      <w:r w:rsidRPr="00BB4263">
        <w:rPr>
          <w:rFonts w:ascii="Times New Roman" w:eastAsia="Times New Roman" w:hAnsi="Times New Roman"/>
          <w:bCs/>
          <w:sz w:val="27"/>
          <w:szCs w:val="27"/>
          <w:lang w:eastAsia="ru-RU"/>
        </w:rPr>
        <w:t xml:space="preserve"> - множество критериев, входящих группу «Критерии прохождения конкурсного отбора», указанные в приложении № 5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Каждый из критериев </w:t>
      </w:r>
      <w:proofErr w:type="spellStart"/>
      <w:r w:rsidRPr="00BB4263">
        <w:rPr>
          <w:rFonts w:ascii="Times New Roman" w:eastAsia="Times New Roman" w:hAnsi="Times New Roman"/>
          <w:bCs/>
          <w:sz w:val="27"/>
          <w:szCs w:val="27"/>
          <w:lang w:eastAsia="ru-RU"/>
        </w:rPr>
        <w:t>ki</w:t>
      </w:r>
      <w:proofErr w:type="spellEnd"/>
      <w:r w:rsidRPr="00BB4263">
        <w:rPr>
          <w:rFonts w:ascii="Times New Roman" w:eastAsia="Times New Roman" w:hAnsi="Times New Roman"/>
          <w:bCs/>
          <w:sz w:val="27"/>
          <w:szCs w:val="27"/>
          <w:lang w:eastAsia="ru-RU"/>
        </w:rPr>
        <w:t xml:space="preserve"> может принимать значение 0 или 1;</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П</w:t>
      </w:r>
      <w:proofErr w:type="gramEnd"/>
      <w:r w:rsidRPr="00BB4263">
        <w:rPr>
          <w:rFonts w:ascii="Times New Roman" w:eastAsia="Times New Roman" w:hAnsi="Times New Roman"/>
          <w:bCs/>
          <w:sz w:val="27"/>
          <w:szCs w:val="27"/>
          <w:lang w:eastAsia="ru-RU"/>
        </w:rPr>
        <w:t xml:space="preserve"> (</w:t>
      </w:r>
      <w:proofErr w:type="spellStart"/>
      <w:r w:rsidRPr="00BB4263">
        <w:rPr>
          <w:rFonts w:ascii="Times New Roman" w:eastAsia="Times New Roman" w:hAnsi="Times New Roman"/>
          <w:bCs/>
          <w:sz w:val="27"/>
          <w:szCs w:val="27"/>
          <w:lang w:eastAsia="ru-RU"/>
        </w:rPr>
        <w:t>ПКОкi</w:t>
      </w:r>
      <w:proofErr w:type="spellEnd"/>
      <w:r w:rsidRPr="00BB4263">
        <w:rPr>
          <w:rFonts w:ascii="Times New Roman" w:eastAsia="Times New Roman" w:hAnsi="Times New Roman"/>
          <w:bCs/>
          <w:sz w:val="27"/>
          <w:szCs w:val="27"/>
          <w:lang w:eastAsia="ru-RU"/>
        </w:rPr>
        <w:t>) - произведение баллов, присвоенных проекту по каждому из критериев, входящих в группу «Критерии прохождения конкурсного отбора»;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spellStart"/>
      <w:r w:rsidRPr="00BB4263">
        <w:rPr>
          <w:rFonts w:ascii="Times New Roman" w:eastAsia="Times New Roman" w:hAnsi="Times New Roman"/>
          <w:bCs/>
          <w:sz w:val="27"/>
          <w:szCs w:val="27"/>
          <w:lang w:eastAsia="ru-RU"/>
        </w:rPr>
        <w:t>к</w:t>
      </w:r>
      <w:proofErr w:type="gramStart"/>
      <w:r w:rsidRPr="00BB4263">
        <w:rPr>
          <w:rFonts w:ascii="Times New Roman" w:eastAsia="Times New Roman" w:hAnsi="Times New Roman"/>
          <w:bCs/>
          <w:sz w:val="27"/>
          <w:szCs w:val="27"/>
          <w:lang w:eastAsia="ru-RU"/>
        </w:rPr>
        <w:t>g</w:t>
      </w:r>
      <w:proofErr w:type="spellEnd"/>
      <w:proofErr w:type="gramEnd"/>
      <w:r w:rsidRPr="00BB4263">
        <w:rPr>
          <w:rFonts w:ascii="Times New Roman" w:eastAsia="Times New Roman" w:hAnsi="Times New Roman"/>
          <w:bCs/>
          <w:sz w:val="27"/>
          <w:szCs w:val="27"/>
          <w:lang w:eastAsia="ru-RU"/>
        </w:rPr>
        <w:t xml:space="preserve"> - множество критериев, входящих группу «Рейтинговые критерии», указанные в приложении № 5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  - сумма баллов, присвоенных инициативному проекту по каждому из критериев, входящих в группу «Рейтинговые критерии».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Каждый из критериев </w:t>
      </w:r>
      <w:proofErr w:type="spellStart"/>
      <w:r w:rsidRPr="00BB4263">
        <w:rPr>
          <w:rFonts w:ascii="Times New Roman" w:eastAsia="Times New Roman" w:hAnsi="Times New Roman"/>
          <w:bCs/>
          <w:sz w:val="27"/>
          <w:szCs w:val="27"/>
          <w:lang w:eastAsia="ru-RU"/>
        </w:rPr>
        <w:t>kg</w:t>
      </w:r>
      <w:proofErr w:type="spellEnd"/>
      <w:r w:rsidRPr="00BB4263">
        <w:rPr>
          <w:rFonts w:ascii="Times New Roman" w:eastAsia="Times New Roman" w:hAnsi="Times New Roman"/>
          <w:bCs/>
          <w:sz w:val="27"/>
          <w:szCs w:val="27"/>
          <w:lang w:eastAsia="ru-RU"/>
        </w:rPr>
        <w:t xml:space="preserve"> может принимать значение, соответствующее уровню выполнения критерия в пределах значений, указанных в приложении </w:t>
      </w:r>
      <w:r w:rsidRPr="00BB4263">
        <w:rPr>
          <w:rFonts w:ascii="Times New Roman" w:eastAsia="Times New Roman" w:hAnsi="Times New Roman"/>
          <w:bCs/>
          <w:sz w:val="27"/>
          <w:szCs w:val="27"/>
          <w:lang w:eastAsia="ru-RU"/>
        </w:rPr>
        <w:lastRenderedPageBreak/>
        <w:t>№ 5 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VIII. Порядок расчета и возврата сумм инициативных платежей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В случае</w:t>
      </w:r>
      <w:proofErr w:type="gramStart"/>
      <w:r w:rsidRPr="00BB4263">
        <w:rPr>
          <w:rFonts w:ascii="Times New Roman" w:eastAsia="Times New Roman" w:hAnsi="Times New Roman"/>
          <w:bCs/>
          <w:sz w:val="27"/>
          <w:szCs w:val="27"/>
          <w:lang w:eastAsia="ru-RU"/>
        </w:rPr>
        <w:t>,</w:t>
      </w:r>
      <w:proofErr w:type="gramEnd"/>
      <w:r w:rsidRPr="00BB4263">
        <w:rPr>
          <w:rFonts w:ascii="Times New Roman" w:eastAsia="Times New Roman" w:hAnsi="Times New Roman"/>
          <w:bCs/>
          <w:sz w:val="27"/>
          <w:szCs w:val="27"/>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ОМС, в полном объеме, в сумме, которая была перечислена указанными лицами в бюджет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ОМС.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В таком случае, сумма инициативного платежа, подлежащего возврату лицам (в том числе организациям), осуществившим их перечисление в местный бюджет, рассчитывается по следующей формуле: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С = () x (B-F),</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где: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С</w:t>
      </w:r>
      <w:proofErr w:type="gramEnd"/>
      <w:r w:rsidRPr="00BB4263">
        <w:rPr>
          <w:rFonts w:ascii="Times New Roman" w:eastAsia="Times New Roman" w:hAnsi="Times New Roman"/>
          <w:bCs/>
          <w:sz w:val="27"/>
          <w:szCs w:val="27"/>
          <w:lang w:eastAsia="ru-RU"/>
        </w:rPr>
        <w:t xml:space="preserve"> - </w:t>
      </w:r>
      <w:proofErr w:type="gramStart"/>
      <w:r w:rsidRPr="00BB4263">
        <w:rPr>
          <w:rFonts w:ascii="Times New Roman" w:eastAsia="Times New Roman" w:hAnsi="Times New Roman"/>
          <w:bCs/>
          <w:sz w:val="27"/>
          <w:szCs w:val="27"/>
          <w:lang w:eastAsia="ru-RU"/>
        </w:rPr>
        <w:t>сумма</w:t>
      </w:r>
      <w:proofErr w:type="gramEnd"/>
      <w:r w:rsidRPr="00BB4263">
        <w:rPr>
          <w:rFonts w:ascii="Times New Roman" w:eastAsia="Times New Roman" w:hAnsi="Times New Roman"/>
          <w:bCs/>
          <w:sz w:val="27"/>
          <w:szCs w:val="27"/>
          <w:lang w:eastAsia="ru-RU"/>
        </w:rPr>
        <w:t xml:space="preserve"> инициативного платежа подлежащего возврату лицу (в том числе организации), осуществившему его перечисление в бюджет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А - сумма инициативного платежа, внесенного лицом (в том числе организацией), осуществившим его перечисление в бюджет ОМС.</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В</w:t>
      </w:r>
      <w:proofErr w:type="gramEnd"/>
      <w:r w:rsidRPr="00BB4263">
        <w:rPr>
          <w:rFonts w:ascii="Times New Roman" w:eastAsia="Times New Roman" w:hAnsi="Times New Roman"/>
          <w:bCs/>
          <w:sz w:val="27"/>
          <w:szCs w:val="27"/>
          <w:lang w:eastAsia="ru-RU"/>
        </w:rPr>
        <w:t xml:space="preserve"> - </w:t>
      </w:r>
      <w:proofErr w:type="gramStart"/>
      <w:r w:rsidRPr="00BB4263">
        <w:rPr>
          <w:rFonts w:ascii="Times New Roman" w:eastAsia="Times New Roman" w:hAnsi="Times New Roman"/>
          <w:bCs/>
          <w:sz w:val="27"/>
          <w:szCs w:val="27"/>
          <w:lang w:eastAsia="ru-RU"/>
        </w:rPr>
        <w:t>общая</w:t>
      </w:r>
      <w:proofErr w:type="gramEnd"/>
      <w:r w:rsidRPr="00BB4263">
        <w:rPr>
          <w:rFonts w:ascii="Times New Roman" w:eastAsia="Times New Roman" w:hAnsi="Times New Roman"/>
          <w:bCs/>
          <w:sz w:val="27"/>
          <w:szCs w:val="27"/>
          <w:lang w:eastAsia="ru-RU"/>
        </w:rPr>
        <w:t xml:space="preserve"> сумма средств в целях реализации конкретного инициативного проекта.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F - общая сумма средств фактически потраченных в целях реализации конкретного инициативного проекта.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1. В случаях, указанных в пунктах 1 и 2настоящего раздела, лица, осуществившие перечисление инициативных платежей в бюджет ОМС, предоставляют заявление в уполномоченный орган с указанием: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1) фамилии, имени, отчества (последнее при наличии) - для физических лиц и индивидуальных предпринимателей,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2) наименование организации - для юридических лиц;</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3) ИНН;</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почтового адреса;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5) телефона для связи;</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6) банковских реквизитов в целях возврата инициативных платежей</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4. Уполномоченный орган, в течение 5 рабочих дней со дня поступления заявления на возврат сумм инициативных платежей осуществляет их возврат.</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5. К заявлению лицо, </w:t>
      </w:r>
      <w:proofErr w:type="gramStart"/>
      <w:r w:rsidRPr="00BB4263">
        <w:rPr>
          <w:rFonts w:ascii="Times New Roman" w:eastAsia="Times New Roman" w:hAnsi="Times New Roman"/>
          <w:bCs/>
          <w:sz w:val="27"/>
          <w:szCs w:val="27"/>
          <w:lang w:eastAsia="ru-RU"/>
        </w:rPr>
        <w:t>осуществившие</w:t>
      </w:r>
      <w:proofErr w:type="gramEnd"/>
      <w:r w:rsidRPr="00BB4263">
        <w:rPr>
          <w:rFonts w:ascii="Times New Roman" w:eastAsia="Times New Roman" w:hAnsi="Times New Roman"/>
          <w:bCs/>
          <w:sz w:val="27"/>
          <w:szCs w:val="27"/>
          <w:lang w:eastAsia="ru-RU"/>
        </w:rPr>
        <w:t xml:space="preserve"> перечисление инициативного платежа в бюджет ОМС, вправе приложить копию платежного документа, подтверждающего перечисление инициативного платежа в бюджет ОМС.</w:t>
      </w: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r w:rsidRPr="00BB4263">
        <w:rPr>
          <w:rFonts w:ascii="Times New Roman" w:eastAsia="Times New Roman" w:hAnsi="Times New Roman"/>
          <w:spacing w:val="2"/>
          <w:sz w:val="21"/>
          <w:szCs w:val="21"/>
          <w:lang w:eastAsia="ru-RU"/>
        </w:rPr>
        <w:lastRenderedPageBreak/>
        <w:t>Приложение № 1</w:t>
      </w:r>
      <w:r w:rsidRPr="00BB4263">
        <w:rPr>
          <w:rFonts w:ascii="Times New Roman" w:eastAsia="Times New Roman" w:hAnsi="Times New Roman"/>
          <w:spacing w:val="2"/>
          <w:sz w:val="21"/>
          <w:szCs w:val="21"/>
          <w:lang w:eastAsia="ru-RU"/>
        </w:rPr>
        <w:br/>
        <w:t>к Порядку</w:t>
      </w:r>
    </w:p>
    <w:tbl>
      <w:tblPr>
        <w:tblW w:w="0" w:type="auto"/>
        <w:tblCellMar>
          <w:left w:w="0" w:type="dxa"/>
          <w:right w:w="0" w:type="dxa"/>
        </w:tblCellMar>
        <w:tblLook w:val="04A0"/>
      </w:tblPr>
      <w:tblGrid>
        <w:gridCol w:w="403"/>
        <w:gridCol w:w="434"/>
        <w:gridCol w:w="202"/>
        <w:gridCol w:w="202"/>
        <w:gridCol w:w="921"/>
        <w:gridCol w:w="536"/>
        <w:gridCol w:w="437"/>
        <w:gridCol w:w="437"/>
        <w:gridCol w:w="830"/>
        <w:gridCol w:w="1640"/>
        <w:gridCol w:w="419"/>
        <w:gridCol w:w="483"/>
        <w:gridCol w:w="2126"/>
      </w:tblGrid>
      <w:tr w:rsidR="00BB4263" w:rsidRPr="00BB4263" w:rsidTr="006D7EAA">
        <w:trPr>
          <w:trHeight w:val="15"/>
        </w:trPr>
        <w:tc>
          <w:tcPr>
            <w:tcW w:w="403" w:type="dxa"/>
            <w:hideMark/>
          </w:tcPr>
          <w:p w:rsidR="00BB4263" w:rsidRPr="00BB4263" w:rsidRDefault="00BB4263" w:rsidP="00BB4263">
            <w:pPr>
              <w:spacing w:after="0" w:line="240" w:lineRule="auto"/>
              <w:rPr>
                <w:rFonts w:ascii="Times New Roman" w:eastAsia="Times New Roman" w:hAnsi="Times New Roman"/>
                <w:spacing w:val="2"/>
                <w:sz w:val="21"/>
                <w:szCs w:val="21"/>
                <w:lang w:eastAsia="ru-RU"/>
              </w:rPr>
            </w:pPr>
          </w:p>
        </w:tc>
        <w:tc>
          <w:tcPr>
            <w:tcW w:w="460"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02"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02"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037"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537"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460"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437"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964"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897"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490"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832" w:type="dxa"/>
            <w:gridSpan w:val="2"/>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9921" w:type="dxa"/>
            <w:gridSpan w:val="13"/>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8"/>
                <w:szCs w:val="21"/>
                <w:lang w:eastAsia="ru-RU"/>
              </w:rPr>
            </w:pPr>
            <w:r w:rsidRPr="00BB4263">
              <w:rPr>
                <w:rFonts w:ascii="Times New Roman" w:eastAsia="Times New Roman" w:hAnsi="Times New Roman"/>
                <w:sz w:val="28"/>
                <w:szCs w:val="21"/>
                <w:lang w:eastAsia="ru-RU"/>
              </w:rPr>
              <w:t>Инициативный проект</w:t>
            </w:r>
          </w:p>
          <w:p w:rsidR="00BB4263" w:rsidRPr="00BB4263" w:rsidRDefault="00BB4263" w:rsidP="00BB4263">
            <w:pPr>
              <w:spacing w:after="0" w:line="240" w:lineRule="auto"/>
              <w:jc w:val="center"/>
              <w:textAlignment w:val="baseline"/>
              <w:rPr>
                <w:rFonts w:ascii="Times New Roman" w:eastAsia="Times New Roman" w:hAnsi="Times New Roman"/>
                <w:sz w:val="14"/>
                <w:szCs w:val="21"/>
                <w:lang w:eastAsia="ru-RU"/>
              </w:rPr>
            </w:pPr>
          </w:p>
        </w:tc>
      </w:tr>
      <w:tr w:rsidR="00BB4263" w:rsidRPr="00BB4263" w:rsidTr="006D7EAA">
        <w:tc>
          <w:tcPr>
            <w:tcW w:w="403"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c>
          <w:tcPr>
            <w:tcW w:w="460" w:type="dxa"/>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404" w:type="dxa"/>
            <w:gridSpan w:val="2"/>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c>
          <w:tcPr>
            <w:tcW w:w="1037" w:type="dxa"/>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537"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20</w:t>
            </w:r>
          </w:p>
        </w:tc>
        <w:tc>
          <w:tcPr>
            <w:tcW w:w="460" w:type="dxa"/>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437"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proofErr w:type="gramStart"/>
            <w:r w:rsidRPr="00BB4263">
              <w:rPr>
                <w:rFonts w:ascii="Times New Roman" w:eastAsia="Times New Roman" w:hAnsi="Times New Roman"/>
                <w:sz w:val="21"/>
                <w:szCs w:val="21"/>
                <w:lang w:eastAsia="ru-RU"/>
              </w:rPr>
              <w:t>г</w:t>
            </w:r>
            <w:proofErr w:type="gramEnd"/>
            <w:r w:rsidRPr="00BB4263">
              <w:rPr>
                <w:rFonts w:ascii="Times New Roman" w:eastAsia="Times New Roman" w:hAnsi="Times New Roman"/>
                <w:sz w:val="21"/>
                <w:szCs w:val="21"/>
                <w:lang w:eastAsia="ru-RU"/>
              </w:rPr>
              <w:t>.</w:t>
            </w:r>
          </w:p>
        </w:tc>
        <w:tc>
          <w:tcPr>
            <w:tcW w:w="2861" w:type="dxa"/>
            <w:gridSpan w:val="2"/>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3322" w:type="dxa"/>
            <w:gridSpan w:val="3"/>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9921" w:type="dxa"/>
            <w:gridSpan w:val="13"/>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w:t>
            </w:r>
          </w:p>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proofErr w:type="gramStart"/>
            <w:r w:rsidRPr="00BB4263">
              <w:rPr>
                <w:rFonts w:ascii="Times New Roman" w:eastAsia="Times New Roman" w:hAnsi="Times New Roman"/>
                <w:sz w:val="24"/>
                <w:szCs w:val="21"/>
                <w:lang w:eastAsia="ru-RU"/>
              </w:rPr>
              <w:t>п</w:t>
            </w:r>
            <w:proofErr w:type="gramEnd"/>
            <w:r w:rsidRPr="00BB4263">
              <w:rPr>
                <w:rFonts w:ascii="Times New Roman" w:eastAsia="Times New Roman" w:hAnsi="Times New Roman"/>
                <w:sz w:val="24"/>
                <w:szCs w:val="21"/>
                <w:lang w:eastAsia="ru-RU"/>
              </w:rPr>
              <w:t>/п</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Общая характеристика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Сведения</w:t>
            </w: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Сведения об инициаторе проекта (Ф.И.О. (последнее - при наличии) каждого члена инициативной группы граждан каждого члена инициативной группы граждан, или наименование органа ТОС (Ф.И.О. (последнее - при наличии) руководителя органа ТОС))</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2.</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Почтовый адрес инициатора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3.</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Контактный телефон инициатора проекта (при наличии)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4.</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Наименование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5.</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Вопросы местного значения или иные вопросы, право решения, которых предоставлено органам местного самоуправления Федеральным законом от 06.10. 2003 </w:t>
            </w:r>
            <w:hyperlink r:id="rId5" w:history="1">
              <w:r w:rsidRPr="00BB4263">
                <w:rPr>
                  <w:rFonts w:ascii="Times New Roman" w:eastAsia="Times New Roman" w:hAnsi="Times New Roman"/>
                  <w:sz w:val="24"/>
                  <w:szCs w:val="24"/>
                  <w:lang w:eastAsia="ru-RU"/>
                </w:rPr>
                <w:t>№ 131-ФЗ «Об общих принципах организации местного самоуправления в Российской Федерации»</w:t>
              </w:r>
            </w:hyperlink>
            <w:r w:rsidRPr="00BB4263">
              <w:rPr>
                <w:rFonts w:ascii="Times New Roman" w:eastAsia="Times New Roman" w:hAnsi="Times New Roman"/>
                <w:sz w:val="24"/>
                <w:szCs w:val="24"/>
                <w:lang w:eastAsia="ru-RU"/>
              </w:rPr>
              <w:t>, на исполнение которых направлен инициативный проект</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6.</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Территория или часть территории, в границах которой будет реализовываться инициативный проект</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7.</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Цель и задачи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8.</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gramStart"/>
            <w:r w:rsidRPr="00BB4263">
              <w:rPr>
                <w:rFonts w:ascii="Times New Roman" w:eastAsia="Times New Roman" w:hAnsi="Times New Roman"/>
                <w:sz w:val="24"/>
                <w:szCs w:val="24"/>
                <w:lang w:eastAsia="ru-RU"/>
              </w:rPr>
              <w:t>Описание инициативного проекта (описание проблемы, решение которой имеет приоритетной значение для жителей ОМС или его части и обоснование ее актуальности (остроты).</w:t>
            </w:r>
            <w:proofErr w:type="gram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9.</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Обоснование предложений по решению проблемы</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10.</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Описание ожидаемого результата (ожидаемых результатов) реализации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11.</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Описание дальнейшего развития инициативного проекта после его реализации</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12.</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Количество прямых </w:t>
            </w:r>
            <w:proofErr w:type="spellStart"/>
            <w:r w:rsidRPr="00BB4263">
              <w:rPr>
                <w:rFonts w:ascii="Times New Roman" w:eastAsia="Times New Roman" w:hAnsi="Times New Roman"/>
                <w:sz w:val="24"/>
                <w:szCs w:val="24"/>
                <w:lang w:eastAsia="ru-RU"/>
              </w:rPr>
              <w:t>благополучателей</w:t>
            </w:r>
            <w:proofErr w:type="spellEnd"/>
            <w:r w:rsidRPr="00BB4263">
              <w:rPr>
                <w:rFonts w:ascii="Times New Roman" w:eastAsia="Times New Roman" w:hAnsi="Times New Roman"/>
                <w:sz w:val="24"/>
                <w:szCs w:val="24"/>
                <w:lang w:eastAsia="ru-RU"/>
              </w:rPr>
              <w:t xml:space="preserve"> (человек), механизм определения количества прямых </w:t>
            </w:r>
            <w:proofErr w:type="spellStart"/>
            <w:r w:rsidRPr="00BB4263">
              <w:rPr>
                <w:rFonts w:ascii="Times New Roman" w:eastAsia="Times New Roman" w:hAnsi="Times New Roman"/>
                <w:sz w:val="24"/>
                <w:szCs w:val="24"/>
                <w:lang w:eastAsia="ru-RU"/>
              </w:rPr>
              <w:t>благополучателей</w:t>
            </w:r>
            <w:proofErr w:type="spell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13.</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Планируемые сроки реализации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14.</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Предварительный расчет необходимых расходов на реализацию инициативного проекта</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15.</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gramStart"/>
            <w:r w:rsidRPr="00BB4263">
              <w:rPr>
                <w:rFonts w:ascii="Times New Roman" w:eastAsia="Times New Roman" w:hAnsi="Times New Roman"/>
                <w:sz w:val="24"/>
                <w:szCs w:val="24"/>
                <w:lang w:eastAsia="ru-RU"/>
              </w:rPr>
              <w:t>Объем средств бюджета ОМС, планируемые для реализации инициативного проекта, за исключением планируемого объема инициативных платежей</w:t>
            </w:r>
            <w:proofErr w:type="gram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16.</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Сведения о планируемом (возможном) финансовом, имущественном и (или) трудовом участии заинтересованных лиц в реализации инициативного проекта, в том числе:</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16.1.</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Денежные средства граждан</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lastRenderedPageBreak/>
              <w:t>16.2.</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Денежные средства юридических лиц, индивидуальных предпринимателей</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17.</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Сведения о </w:t>
            </w:r>
            <w:proofErr w:type="spellStart"/>
            <w:r w:rsidRPr="00BB4263">
              <w:rPr>
                <w:rFonts w:ascii="Times New Roman" w:eastAsia="Times New Roman" w:hAnsi="Times New Roman"/>
                <w:sz w:val="24"/>
                <w:szCs w:val="24"/>
                <w:lang w:eastAsia="ru-RU"/>
              </w:rPr>
              <w:t>неденежном</w:t>
            </w:r>
            <w:proofErr w:type="spellEnd"/>
            <w:r w:rsidRPr="00BB4263">
              <w:rPr>
                <w:rFonts w:ascii="Times New Roman" w:eastAsia="Times New Roman" w:hAnsi="Times New Roman"/>
                <w:sz w:val="24"/>
                <w:szCs w:val="24"/>
                <w:lang w:eastAsia="ru-RU"/>
              </w:rPr>
              <w:t xml:space="preserve"> вкладе, обеспечиваемом инициатором проекта, в том числе:</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17.1.</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spellStart"/>
            <w:r w:rsidRPr="00BB4263">
              <w:rPr>
                <w:rFonts w:ascii="Times New Roman" w:eastAsia="Times New Roman" w:hAnsi="Times New Roman"/>
                <w:sz w:val="24"/>
                <w:szCs w:val="24"/>
                <w:lang w:eastAsia="ru-RU"/>
              </w:rPr>
              <w:t>Неденежный</w:t>
            </w:r>
            <w:proofErr w:type="spellEnd"/>
            <w:r w:rsidRPr="00BB4263">
              <w:rPr>
                <w:rFonts w:ascii="Times New Roman" w:eastAsia="Times New Roman" w:hAnsi="Times New Roman"/>
                <w:sz w:val="24"/>
                <w:szCs w:val="24"/>
                <w:lang w:eastAsia="ru-RU"/>
              </w:rPr>
              <w:t xml:space="preserve"> вклад граждан (добровольное имущественное участие, трудовое участие)</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1"/>
                <w:lang w:eastAsia="ru-RU"/>
              </w:rPr>
            </w:pPr>
            <w:r w:rsidRPr="00BB4263">
              <w:rPr>
                <w:rFonts w:ascii="Times New Roman" w:eastAsia="Times New Roman" w:hAnsi="Times New Roman"/>
                <w:sz w:val="24"/>
                <w:szCs w:val="21"/>
                <w:lang w:eastAsia="ru-RU"/>
              </w:rPr>
              <w:t>17.2.</w:t>
            </w:r>
          </w:p>
        </w:tc>
        <w:tc>
          <w:tcPr>
            <w:tcW w:w="65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1"/>
                <w:szCs w:val="21"/>
                <w:lang w:eastAsia="ru-RU"/>
              </w:rPr>
            </w:pPr>
            <w:proofErr w:type="spellStart"/>
            <w:r w:rsidRPr="00BB4263">
              <w:rPr>
                <w:rFonts w:ascii="Times New Roman" w:eastAsia="Times New Roman" w:hAnsi="Times New Roman"/>
                <w:sz w:val="24"/>
                <w:szCs w:val="24"/>
                <w:lang w:eastAsia="ru-RU"/>
              </w:rPr>
              <w:t>Неденежный</w:t>
            </w:r>
            <w:proofErr w:type="spellEnd"/>
            <w:r w:rsidRPr="00BB4263">
              <w:rPr>
                <w:rFonts w:ascii="Times New Roman" w:eastAsia="Times New Roman" w:hAnsi="Times New Roman"/>
                <w:sz w:val="24"/>
                <w:szCs w:val="24"/>
                <w:lang w:eastAsia="ru-RU"/>
              </w:rPr>
              <w:t xml:space="preserve"> вклад юридических лиц, индивидуальных предпринимателей (добровольное имущественное участие, трудовое участие)</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9921" w:type="dxa"/>
            <w:gridSpan w:val="13"/>
            <w:tcBorders>
              <w:top w:val="single" w:sz="6" w:space="0" w:color="000000"/>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2304" w:type="dxa"/>
            <w:gridSpan w:val="5"/>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Инициатор проекта</w:t>
            </w:r>
          </w:p>
        </w:tc>
        <w:tc>
          <w:tcPr>
            <w:tcW w:w="2398" w:type="dxa"/>
            <w:gridSpan w:val="4"/>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5219" w:type="dxa"/>
            <w:gridSpan w:val="4"/>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Ф.И.О.(последнее - при наличии)</w:t>
            </w:r>
          </w:p>
        </w:tc>
      </w:tr>
      <w:tr w:rsidR="00BB4263" w:rsidRPr="00BB4263" w:rsidTr="006D7EAA">
        <w:tc>
          <w:tcPr>
            <w:tcW w:w="2304" w:type="dxa"/>
            <w:gridSpan w:val="5"/>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2398" w:type="dxa"/>
            <w:gridSpan w:val="4"/>
            <w:tcBorders>
              <w:top w:val="single" w:sz="6" w:space="0" w:color="000000"/>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(подпись)</w:t>
            </w:r>
          </w:p>
        </w:tc>
        <w:tc>
          <w:tcPr>
            <w:tcW w:w="5219" w:type="dxa"/>
            <w:gridSpan w:val="4"/>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bl>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r w:rsidRPr="00BB4263">
        <w:rPr>
          <w:rFonts w:ascii="Times New Roman" w:eastAsia="Times New Roman" w:hAnsi="Times New Roman"/>
          <w:spacing w:val="2"/>
          <w:sz w:val="21"/>
          <w:szCs w:val="21"/>
          <w:lang w:eastAsia="ru-RU"/>
        </w:rPr>
        <w:br/>
      </w: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r w:rsidRPr="00BB4263">
        <w:rPr>
          <w:rFonts w:ascii="Times New Roman" w:eastAsia="Times New Roman" w:hAnsi="Times New Roman"/>
          <w:spacing w:val="2"/>
          <w:sz w:val="21"/>
          <w:szCs w:val="21"/>
          <w:lang w:eastAsia="ru-RU"/>
        </w:rPr>
        <w:br/>
        <w:t>Приложение № 2</w:t>
      </w:r>
      <w:r w:rsidRPr="00BB4263">
        <w:rPr>
          <w:rFonts w:ascii="Times New Roman" w:eastAsia="Times New Roman" w:hAnsi="Times New Roman"/>
          <w:spacing w:val="2"/>
          <w:sz w:val="21"/>
          <w:szCs w:val="21"/>
          <w:lang w:eastAsia="ru-RU"/>
        </w:rPr>
        <w:br/>
        <w:t>к Порядку</w:t>
      </w:r>
    </w:p>
    <w:tbl>
      <w:tblPr>
        <w:tblW w:w="0" w:type="auto"/>
        <w:tblCellMar>
          <w:left w:w="0" w:type="dxa"/>
          <w:right w:w="0" w:type="dxa"/>
        </w:tblCellMar>
        <w:tblLook w:val="04A0"/>
      </w:tblPr>
      <w:tblGrid>
        <w:gridCol w:w="634"/>
        <w:gridCol w:w="1416"/>
        <w:gridCol w:w="1214"/>
        <w:gridCol w:w="1440"/>
        <w:gridCol w:w="2079"/>
        <w:gridCol w:w="1136"/>
        <w:gridCol w:w="1151"/>
      </w:tblGrid>
      <w:tr w:rsidR="00BB4263" w:rsidRPr="00BB4263" w:rsidTr="006D7EAA">
        <w:trPr>
          <w:trHeight w:val="15"/>
        </w:trPr>
        <w:tc>
          <w:tcPr>
            <w:tcW w:w="731" w:type="dxa"/>
            <w:hideMark/>
          </w:tcPr>
          <w:p w:rsidR="00BB4263" w:rsidRPr="00BB4263" w:rsidRDefault="00BB4263" w:rsidP="00BB4263">
            <w:pPr>
              <w:spacing w:after="0" w:line="240" w:lineRule="auto"/>
              <w:rPr>
                <w:rFonts w:ascii="Times New Roman" w:eastAsia="Times New Roman" w:hAnsi="Times New Roman"/>
                <w:spacing w:val="2"/>
                <w:sz w:val="21"/>
                <w:szCs w:val="21"/>
                <w:lang w:eastAsia="ru-RU"/>
              </w:rPr>
            </w:pPr>
          </w:p>
        </w:tc>
        <w:tc>
          <w:tcPr>
            <w:tcW w:w="1559"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301"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b/>
                <w:bCs/>
                <w:sz w:val="21"/>
                <w:szCs w:val="21"/>
                <w:lang w:eastAsia="ru-RU"/>
              </w:rPr>
              <w:t>ПОДПИСНОЙ ЛИСТ</w:t>
            </w:r>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Мы, нижеподписавшиеся, поддерживаем инициативный проект</w:t>
            </w:r>
          </w:p>
        </w:tc>
      </w:tr>
      <w:tr w:rsidR="00BB4263" w:rsidRPr="00BB4263" w:rsidTr="006D7EAA">
        <w:tc>
          <w:tcPr>
            <w:tcW w:w="9921" w:type="dxa"/>
            <w:gridSpan w:val="7"/>
            <w:tcBorders>
              <w:top w:val="nil"/>
              <w:left w:val="nil"/>
              <w:bottom w:val="single" w:sz="6" w:space="0" w:color="000000"/>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9921" w:type="dxa"/>
            <w:gridSpan w:val="7"/>
            <w:tcBorders>
              <w:top w:val="single" w:sz="6" w:space="0" w:color="000000"/>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(наименование инициативного проекта)</w:t>
            </w:r>
          </w:p>
        </w:tc>
      </w:tr>
      <w:tr w:rsidR="00BB4263" w:rsidRPr="00BB4263" w:rsidTr="006D7EAA">
        <w:tc>
          <w:tcPr>
            <w:tcW w:w="9921" w:type="dxa"/>
            <w:gridSpan w:val="7"/>
            <w:tcBorders>
              <w:top w:val="nil"/>
              <w:left w:val="nil"/>
              <w:bottom w:val="single" w:sz="6" w:space="0" w:color="000000"/>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r w:rsidRPr="00BB4263">
              <w:rPr>
                <w:rFonts w:ascii="Times New Roman" w:eastAsia="Times New Roman" w:hAnsi="Times New Roman"/>
                <w:sz w:val="21"/>
                <w:szCs w:val="21"/>
                <w:lang w:eastAsia="ru-RU"/>
              </w:rPr>
              <w:br/>
            </w:r>
            <w:proofErr w:type="gramStart"/>
            <w:r w:rsidRPr="00BB4263">
              <w:rPr>
                <w:rFonts w:ascii="Times New Roman" w:eastAsia="Times New Roman" w:hAnsi="Times New Roman"/>
                <w:sz w:val="21"/>
                <w:szCs w:val="21"/>
                <w:lang w:eastAsia="ru-RU"/>
              </w:rPr>
              <w:t>п</w:t>
            </w:r>
            <w:proofErr w:type="gramEnd"/>
            <w:r w:rsidRPr="00BB4263">
              <w:rPr>
                <w:rFonts w:ascii="Times New Roman" w:eastAsia="Times New Roman" w:hAnsi="Times New Roman"/>
                <w:sz w:val="21"/>
                <w:szCs w:val="21"/>
                <w:lang w:eastAsia="ru-RU"/>
              </w:rPr>
              <w:t>/п</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Фамилия, имя, отчество (последнее - при наличии)</w:t>
            </w: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Дата рождения</w:t>
            </w: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Адрес места жительства</w:t>
            </w: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Серия, номер паспорта (иного документа, удостоверяющего личность)</w:t>
            </w: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Дата подписи</w:t>
            </w: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Подпись</w:t>
            </w: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10.</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73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130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4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9921" w:type="dxa"/>
            <w:gridSpan w:val="7"/>
            <w:tcBorders>
              <w:top w:val="single" w:sz="6" w:space="0" w:color="000000"/>
              <w:left w:val="nil"/>
              <w:bottom w:val="nil"/>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Подписной лист заверяю</w:t>
            </w:r>
          </w:p>
        </w:tc>
      </w:tr>
      <w:tr w:rsidR="00BB4263" w:rsidRPr="00BB4263" w:rsidTr="006D7EAA">
        <w:tc>
          <w:tcPr>
            <w:tcW w:w="9921" w:type="dxa"/>
            <w:gridSpan w:val="7"/>
            <w:tcBorders>
              <w:top w:val="nil"/>
              <w:left w:val="nil"/>
              <w:bottom w:val="single" w:sz="6" w:space="0" w:color="000000"/>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9921" w:type="dxa"/>
            <w:gridSpan w:val="7"/>
            <w:tcBorders>
              <w:top w:val="single" w:sz="6" w:space="0" w:color="000000"/>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proofErr w:type="gramStart"/>
            <w:r w:rsidRPr="00BB4263">
              <w:rPr>
                <w:rFonts w:ascii="Times New Roman" w:eastAsia="Times New Roman" w:hAnsi="Times New Roman"/>
                <w:sz w:val="21"/>
                <w:szCs w:val="21"/>
                <w:lang w:eastAsia="ru-RU"/>
              </w:rPr>
              <w:t>(Фамилия, имя, отчество (последнее - при наличии), дата рождения, место жительства, серия и номер паспорта или иного документа, удостоверяющего личность гражданина, собиравшего подписи)</w:t>
            </w:r>
            <w:proofErr w:type="gramEnd"/>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9921" w:type="dxa"/>
            <w:gridSpan w:val="7"/>
            <w:tcBorders>
              <w:top w:val="nil"/>
              <w:left w:val="nil"/>
              <w:bottom w:val="nil"/>
              <w:right w:val="nil"/>
            </w:tcBorders>
            <w:tcMar>
              <w:top w:w="0" w:type="dxa"/>
              <w:left w:w="94" w:type="dxa"/>
              <w:bottom w:w="0" w:type="dxa"/>
              <w:right w:w="94"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(Подпись и дата)</w:t>
            </w:r>
          </w:p>
        </w:tc>
      </w:tr>
    </w:tbl>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r w:rsidRPr="00BB4263">
        <w:rPr>
          <w:rFonts w:ascii="Times New Roman" w:eastAsia="Times New Roman" w:hAnsi="Times New Roman"/>
          <w:spacing w:val="2"/>
          <w:sz w:val="21"/>
          <w:szCs w:val="21"/>
          <w:lang w:eastAsia="ru-RU"/>
        </w:rPr>
        <w:br/>
      </w: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p>
    <w:p w:rsidR="00BB4263" w:rsidRPr="00BB4263" w:rsidRDefault="00BB4263" w:rsidP="00BB4263">
      <w:pPr>
        <w:shd w:val="clear" w:color="auto" w:fill="FFFFFF"/>
        <w:spacing w:after="0" w:line="315" w:lineRule="atLeast"/>
        <w:jc w:val="right"/>
        <w:textAlignment w:val="baseline"/>
        <w:rPr>
          <w:rFonts w:ascii="Times New Roman" w:eastAsia="Times New Roman" w:hAnsi="Times New Roman"/>
          <w:spacing w:val="2"/>
          <w:sz w:val="21"/>
          <w:szCs w:val="21"/>
          <w:lang w:eastAsia="ru-RU"/>
        </w:rPr>
      </w:pPr>
      <w:r w:rsidRPr="00BB4263">
        <w:rPr>
          <w:rFonts w:ascii="Times New Roman" w:eastAsia="Times New Roman" w:hAnsi="Times New Roman"/>
          <w:spacing w:val="2"/>
          <w:sz w:val="21"/>
          <w:szCs w:val="21"/>
          <w:lang w:eastAsia="ru-RU"/>
        </w:rPr>
        <w:t>Приложение № 3</w:t>
      </w:r>
      <w:r w:rsidRPr="00BB4263">
        <w:rPr>
          <w:rFonts w:ascii="Times New Roman" w:eastAsia="Times New Roman" w:hAnsi="Times New Roman"/>
          <w:spacing w:val="2"/>
          <w:sz w:val="21"/>
          <w:szCs w:val="21"/>
          <w:lang w:eastAsia="ru-RU"/>
        </w:rPr>
        <w:br/>
        <w:t>к Порядку</w:t>
      </w:r>
    </w:p>
    <w:p w:rsidR="00BB4263" w:rsidRPr="00BB4263" w:rsidRDefault="00BB4263" w:rsidP="00BB4263">
      <w:pPr>
        <w:shd w:val="clear" w:color="auto" w:fill="FFFFFF"/>
        <w:spacing w:after="0" w:line="315" w:lineRule="atLeast"/>
        <w:textAlignment w:val="baseline"/>
        <w:rPr>
          <w:rFonts w:ascii="Times New Roman" w:eastAsia="Times New Roman" w:hAnsi="Times New Roman"/>
          <w:spacing w:val="2"/>
          <w:sz w:val="21"/>
          <w:szCs w:val="21"/>
          <w:lang w:eastAsia="ru-RU"/>
        </w:rPr>
      </w:pPr>
    </w:p>
    <w:tbl>
      <w:tblPr>
        <w:tblW w:w="0" w:type="auto"/>
        <w:tblCellMar>
          <w:left w:w="0" w:type="dxa"/>
          <w:right w:w="0" w:type="dxa"/>
        </w:tblCellMar>
        <w:tblLook w:val="04A0"/>
      </w:tblPr>
      <w:tblGrid>
        <w:gridCol w:w="1255"/>
        <w:gridCol w:w="1087"/>
        <w:gridCol w:w="968"/>
        <w:gridCol w:w="982"/>
        <w:gridCol w:w="1400"/>
        <w:gridCol w:w="1694"/>
        <w:gridCol w:w="1314"/>
        <w:gridCol w:w="370"/>
      </w:tblGrid>
      <w:tr w:rsidR="00BB4263" w:rsidRPr="00BB4263" w:rsidTr="006D7EAA">
        <w:trPr>
          <w:trHeight w:val="15"/>
        </w:trPr>
        <w:tc>
          <w:tcPr>
            <w:tcW w:w="1294" w:type="dxa"/>
            <w:hideMark/>
          </w:tcPr>
          <w:p w:rsidR="00BB4263" w:rsidRPr="00BB4263" w:rsidRDefault="00BB4263" w:rsidP="00BB4263">
            <w:pPr>
              <w:spacing w:after="0" w:line="240" w:lineRule="auto"/>
              <w:rPr>
                <w:rFonts w:ascii="Times New Roman" w:eastAsia="Times New Roman" w:hAnsi="Times New Roman"/>
                <w:spacing w:val="2"/>
                <w:sz w:val="21"/>
                <w:szCs w:val="21"/>
                <w:lang w:eastAsia="ru-RU"/>
              </w:rPr>
            </w:pPr>
          </w:p>
        </w:tc>
        <w:tc>
          <w:tcPr>
            <w:tcW w:w="1663"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109"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294"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033"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218"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1848"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370" w:type="dxa"/>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Протокол об итогах сбора подписей граждан в поддержку</w:t>
            </w:r>
            <w:r w:rsidRPr="00BB4263">
              <w:rPr>
                <w:rFonts w:ascii="Times New Roman" w:eastAsia="Times New Roman" w:hAnsi="Times New Roman"/>
                <w:sz w:val="21"/>
                <w:szCs w:val="21"/>
                <w:lang w:eastAsia="ru-RU"/>
              </w:rPr>
              <w:br/>
              <w:t>инициативного проекта</w:t>
            </w: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11827" w:type="dxa"/>
            <w:gridSpan w:val="8"/>
            <w:tcBorders>
              <w:top w:val="single" w:sz="6" w:space="0" w:color="000000"/>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(наименование инициативного проекта)</w:t>
            </w: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Территория, на которой осуществлялся сбор подписей, на которой будет реализовываться инициативный проект -</w:t>
            </w:r>
          </w:p>
        </w:tc>
      </w:tr>
      <w:tr w:rsidR="00BB4263" w:rsidRPr="00BB4263" w:rsidTr="006D7EAA">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Общее количество жителей, проживающих на указанной территории -</w:t>
            </w:r>
          </w:p>
        </w:tc>
      </w:tr>
      <w:tr w:rsidR="00BB4263" w:rsidRPr="00BB4263" w:rsidTr="006D7EAA">
        <w:tc>
          <w:tcPr>
            <w:tcW w:w="11827" w:type="dxa"/>
            <w:gridSpan w:val="8"/>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1827" w:type="dxa"/>
            <w:gridSpan w:val="8"/>
            <w:tcBorders>
              <w:top w:val="single" w:sz="6" w:space="0" w:color="000000"/>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Количество подписей, которое необходимо для учета мнения по вопросу поддержки инициативного</w:t>
            </w:r>
          </w:p>
        </w:tc>
      </w:tr>
      <w:tr w:rsidR="00BB4263" w:rsidRPr="00BB4263" w:rsidTr="006D7EAA">
        <w:tc>
          <w:tcPr>
            <w:tcW w:w="1294"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проекта -</w:t>
            </w:r>
          </w:p>
        </w:tc>
        <w:tc>
          <w:tcPr>
            <w:tcW w:w="10534" w:type="dxa"/>
            <w:gridSpan w:val="7"/>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4066" w:type="dxa"/>
            <w:gridSpan w:val="3"/>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Количество подписных листов -</w:t>
            </w:r>
          </w:p>
        </w:tc>
        <w:tc>
          <w:tcPr>
            <w:tcW w:w="7392" w:type="dxa"/>
            <w:gridSpan w:val="4"/>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370"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r>
      <w:tr w:rsidR="00BB4263" w:rsidRPr="00BB4263" w:rsidTr="006D7EAA">
        <w:tc>
          <w:tcPr>
            <w:tcW w:w="9610" w:type="dxa"/>
            <w:gridSpan w:val="6"/>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Количество подписей в подписных листах в поддержку инициативного проекта -</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11458" w:type="dxa"/>
            <w:gridSpan w:val="7"/>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370"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w:t>
            </w:r>
          </w:p>
        </w:tc>
      </w:tr>
      <w:tr w:rsidR="00BB4263" w:rsidRPr="00BB4263" w:rsidTr="006D7EAA">
        <w:tc>
          <w:tcPr>
            <w:tcW w:w="11827" w:type="dxa"/>
            <w:gridSpan w:val="8"/>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r>
      <w:tr w:rsidR="00BB4263" w:rsidRPr="00BB4263" w:rsidTr="006D7EAA">
        <w:tc>
          <w:tcPr>
            <w:tcW w:w="2957" w:type="dxa"/>
            <w:gridSpan w:val="2"/>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Инициатор проекта</w:t>
            </w:r>
          </w:p>
        </w:tc>
        <w:tc>
          <w:tcPr>
            <w:tcW w:w="2402" w:type="dxa"/>
            <w:gridSpan w:val="2"/>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4435" w:type="dxa"/>
            <w:gridSpan w:val="3"/>
            <w:tcBorders>
              <w:top w:val="nil"/>
              <w:left w:val="nil"/>
              <w:bottom w:val="single" w:sz="6" w:space="0" w:color="000000"/>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r>
      <w:tr w:rsidR="00BB4263" w:rsidRPr="00BB4263" w:rsidTr="006D7EAA">
        <w:tc>
          <w:tcPr>
            <w:tcW w:w="2957" w:type="dxa"/>
            <w:gridSpan w:val="2"/>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0"/>
                <w:szCs w:val="20"/>
                <w:lang w:eastAsia="ru-RU"/>
              </w:rPr>
            </w:pPr>
          </w:p>
        </w:tc>
        <w:tc>
          <w:tcPr>
            <w:tcW w:w="2402" w:type="dxa"/>
            <w:gridSpan w:val="2"/>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(подпись)</w:t>
            </w:r>
          </w:p>
        </w:tc>
        <w:tc>
          <w:tcPr>
            <w:tcW w:w="2033" w:type="dxa"/>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1"/>
                <w:szCs w:val="21"/>
                <w:lang w:eastAsia="ru-RU"/>
              </w:rPr>
            </w:pPr>
          </w:p>
        </w:tc>
        <w:tc>
          <w:tcPr>
            <w:tcW w:w="4435" w:type="dxa"/>
            <w:gridSpan w:val="3"/>
            <w:tcBorders>
              <w:top w:val="nil"/>
              <w:left w:val="nil"/>
              <w:bottom w:val="nil"/>
              <w:right w:val="nil"/>
            </w:tcBorders>
            <w:tcMar>
              <w:top w:w="0" w:type="dxa"/>
              <w:left w:w="149" w:type="dxa"/>
              <w:bottom w:w="0" w:type="dxa"/>
              <w:right w:w="149" w:type="dxa"/>
            </w:tcMar>
            <w:hideMark/>
          </w:tcPr>
          <w:p w:rsidR="00BB4263" w:rsidRPr="00BB4263" w:rsidRDefault="00BB4263" w:rsidP="00BB4263">
            <w:pPr>
              <w:spacing w:after="0" w:line="315" w:lineRule="atLeast"/>
              <w:jc w:val="center"/>
              <w:textAlignment w:val="baseline"/>
              <w:rPr>
                <w:rFonts w:ascii="Times New Roman" w:eastAsia="Times New Roman" w:hAnsi="Times New Roman"/>
                <w:sz w:val="21"/>
                <w:szCs w:val="21"/>
                <w:lang w:eastAsia="ru-RU"/>
              </w:rPr>
            </w:pPr>
            <w:r w:rsidRPr="00BB4263">
              <w:rPr>
                <w:rFonts w:ascii="Times New Roman" w:eastAsia="Times New Roman" w:hAnsi="Times New Roman"/>
                <w:sz w:val="21"/>
                <w:szCs w:val="21"/>
                <w:lang w:eastAsia="ru-RU"/>
              </w:rPr>
              <w:t>(расшифровка подписи)</w:t>
            </w:r>
          </w:p>
        </w:tc>
      </w:tr>
    </w:tbl>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7"/>
          <w:szCs w:val="27"/>
          <w:lang w:eastAsia="ru-RU"/>
        </w:rPr>
      </w:pPr>
    </w:p>
    <w:p w:rsidR="00BB4263" w:rsidRDefault="00BB4263" w:rsidP="00BB4263">
      <w:pPr>
        <w:widowControl w:val="0"/>
        <w:autoSpaceDE w:val="0"/>
        <w:spacing w:after="0" w:line="240" w:lineRule="auto"/>
        <w:ind w:firstLine="709"/>
        <w:jc w:val="right"/>
        <w:rPr>
          <w:rFonts w:ascii="Times New Roman" w:eastAsia="Times New Roman" w:hAnsi="Times New Roman"/>
          <w:bCs/>
          <w:sz w:val="20"/>
          <w:szCs w:val="20"/>
          <w:lang w:eastAsia="ru-RU"/>
        </w:rPr>
      </w:pP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0"/>
          <w:szCs w:val="20"/>
          <w:lang w:eastAsia="ru-RU"/>
        </w:rPr>
      </w:pPr>
      <w:r w:rsidRPr="00BB4263">
        <w:rPr>
          <w:rFonts w:ascii="Times New Roman" w:eastAsia="Times New Roman" w:hAnsi="Times New Roman"/>
          <w:bCs/>
          <w:sz w:val="20"/>
          <w:szCs w:val="20"/>
          <w:lang w:eastAsia="ru-RU"/>
        </w:rPr>
        <w:lastRenderedPageBreak/>
        <w:t>Приложение № 4</w:t>
      </w:r>
    </w:p>
    <w:p w:rsidR="00BB4263" w:rsidRPr="00BB4263" w:rsidRDefault="00BB4263" w:rsidP="00BB4263">
      <w:pPr>
        <w:widowControl w:val="0"/>
        <w:autoSpaceDE w:val="0"/>
        <w:spacing w:after="0" w:line="240" w:lineRule="auto"/>
        <w:ind w:firstLine="709"/>
        <w:jc w:val="right"/>
        <w:rPr>
          <w:rFonts w:ascii="Times New Roman" w:eastAsia="Times New Roman" w:hAnsi="Times New Roman"/>
          <w:bCs/>
          <w:sz w:val="20"/>
          <w:szCs w:val="20"/>
          <w:lang w:eastAsia="ru-RU"/>
        </w:rPr>
      </w:pPr>
      <w:r w:rsidRPr="00BB4263">
        <w:rPr>
          <w:rFonts w:ascii="Times New Roman" w:eastAsia="Times New Roman" w:hAnsi="Times New Roman"/>
          <w:bCs/>
          <w:sz w:val="20"/>
          <w:szCs w:val="20"/>
          <w:lang w:eastAsia="ru-RU"/>
        </w:rPr>
        <w:t>к Порядку</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center"/>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Согласие на обработку персональных данных</w:t>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both"/>
        <w:rPr>
          <w:rFonts w:ascii="Times New Roman" w:eastAsia="Times New Roman" w:hAnsi="Times New Roman"/>
          <w:bCs/>
          <w:sz w:val="24"/>
          <w:szCs w:val="27"/>
          <w:lang w:eastAsia="ru-RU"/>
        </w:rPr>
      </w:pPr>
      <w:r w:rsidRPr="00BB4263">
        <w:rPr>
          <w:rFonts w:ascii="Times New Roman" w:eastAsia="Times New Roman" w:hAnsi="Times New Roman"/>
          <w:bCs/>
          <w:sz w:val="24"/>
          <w:szCs w:val="27"/>
          <w:lang w:eastAsia="ru-RU"/>
        </w:rPr>
        <w:t>(место подачи инициативного проекта)</w:t>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ab/>
      </w:r>
      <w:r w:rsidRPr="00BB4263">
        <w:rPr>
          <w:rFonts w:ascii="Times New Roman" w:eastAsia="Times New Roman" w:hAnsi="Times New Roman"/>
          <w:bCs/>
          <w:sz w:val="27"/>
          <w:szCs w:val="27"/>
          <w:lang w:eastAsia="ru-RU"/>
        </w:rPr>
        <w:tab/>
        <w:t>«</w:t>
      </w:r>
      <w:r w:rsidRPr="00BB4263">
        <w:rPr>
          <w:rFonts w:ascii="Times New Roman" w:eastAsia="Times New Roman" w:hAnsi="Times New Roman"/>
          <w:bCs/>
          <w:sz w:val="27"/>
          <w:szCs w:val="27"/>
          <w:lang w:eastAsia="ru-RU"/>
        </w:rPr>
        <w:tab/>
      </w:r>
      <w:r w:rsidRPr="00BB4263">
        <w:rPr>
          <w:rFonts w:ascii="Times New Roman" w:eastAsia="Times New Roman" w:hAnsi="Times New Roman"/>
          <w:bCs/>
          <w:sz w:val="27"/>
          <w:szCs w:val="27"/>
          <w:lang w:eastAsia="ru-RU"/>
        </w:rPr>
        <w:tab/>
        <w:t>»</w:t>
      </w:r>
      <w:r w:rsidRPr="00BB4263">
        <w:rPr>
          <w:rFonts w:ascii="Times New Roman" w:eastAsia="Times New Roman" w:hAnsi="Times New Roman"/>
          <w:bCs/>
          <w:sz w:val="27"/>
          <w:szCs w:val="27"/>
          <w:lang w:eastAsia="ru-RU"/>
        </w:rPr>
        <w:tab/>
      </w:r>
      <w:r w:rsidRPr="00BB4263">
        <w:rPr>
          <w:rFonts w:ascii="Times New Roman" w:eastAsia="Times New Roman" w:hAnsi="Times New Roman"/>
          <w:bCs/>
          <w:sz w:val="27"/>
          <w:szCs w:val="27"/>
          <w:lang w:eastAsia="ru-RU"/>
        </w:rPr>
        <w:tab/>
        <w:t>20</w:t>
      </w:r>
      <w:r w:rsidRPr="00BB4263">
        <w:rPr>
          <w:rFonts w:ascii="Times New Roman" w:eastAsia="Times New Roman" w:hAnsi="Times New Roman"/>
          <w:bCs/>
          <w:sz w:val="27"/>
          <w:szCs w:val="27"/>
          <w:lang w:eastAsia="ru-RU"/>
        </w:rPr>
        <w:tab/>
      </w:r>
      <w:r w:rsidRPr="00BB4263">
        <w:rPr>
          <w:rFonts w:ascii="Times New Roman" w:eastAsia="Times New Roman" w:hAnsi="Times New Roman"/>
          <w:bCs/>
          <w:sz w:val="27"/>
          <w:szCs w:val="27"/>
          <w:lang w:eastAsia="ru-RU"/>
        </w:rPr>
        <w:tab/>
        <w:t>г.</w:t>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Я,____________________________________________________________________,</w:t>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ab/>
      </w:r>
      <w:proofErr w:type="gramStart"/>
      <w:r w:rsidRPr="00BB4263">
        <w:rPr>
          <w:rFonts w:ascii="Times New Roman" w:eastAsia="Times New Roman" w:hAnsi="Times New Roman"/>
          <w:bCs/>
          <w:sz w:val="20"/>
          <w:szCs w:val="27"/>
          <w:lang w:eastAsia="ru-RU"/>
        </w:rPr>
        <w:t>(фамилия, имя, отчество (последнее - при наличии)</w:t>
      </w:r>
      <w:r w:rsidRPr="00BB4263">
        <w:rPr>
          <w:rFonts w:ascii="Times New Roman" w:eastAsia="Times New Roman" w:hAnsi="Times New Roman"/>
          <w:bCs/>
          <w:sz w:val="20"/>
          <w:szCs w:val="27"/>
          <w:lang w:eastAsia="ru-RU"/>
        </w:rPr>
        <w:tab/>
        <w:t>_</w:t>
      </w:r>
      <w:proofErr w:type="gramEnd"/>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Зарегистрированный</w:t>
      </w:r>
      <w:proofErr w:type="gramEnd"/>
      <w:r w:rsidRPr="00BB4263">
        <w:rPr>
          <w:rFonts w:ascii="Times New Roman" w:eastAsia="Times New Roman" w:hAnsi="Times New Roman"/>
          <w:bCs/>
          <w:sz w:val="27"/>
          <w:szCs w:val="27"/>
          <w:lang w:eastAsia="ru-RU"/>
        </w:rPr>
        <w:t xml:space="preserve"> (</w:t>
      </w:r>
      <w:proofErr w:type="spellStart"/>
      <w:r w:rsidRPr="00BB4263">
        <w:rPr>
          <w:rFonts w:ascii="Times New Roman" w:eastAsia="Times New Roman" w:hAnsi="Times New Roman"/>
          <w:bCs/>
          <w:sz w:val="27"/>
          <w:szCs w:val="27"/>
          <w:lang w:eastAsia="ru-RU"/>
        </w:rPr>
        <w:t>ая</w:t>
      </w:r>
      <w:proofErr w:type="spellEnd"/>
      <w:r w:rsidRPr="00BB4263">
        <w:rPr>
          <w:rFonts w:ascii="Times New Roman" w:eastAsia="Times New Roman" w:hAnsi="Times New Roman"/>
          <w:bCs/>
          <w:sz w:val="27"/>
          <w:szCs w:val="27"/>
          <w:lang w:eastAsia="ru-RU"/>
        </w:rPr>
        <w:t>) по адресу:</w:t>
      </w:r>
      <w:r w:rsidRPr="00BB4263">
        <w:rPr>
          <w:rFonts w:ascii="Times New Roman" w:eastAsia="Times New Roman" w:hAnsi="Times New Roman"/>
          <w:bCs/>
          <w:sz w:val="27"/>
          <w:szCs w:val="27"/>
          <w:lang w:eastAsia="ru-RU"/>
        </w:rPr>
        <w:tab/>
        <w:t>________________________________________,</w:t>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________ серия _______ № ________ </w:t>
      </w:r>
      <w:proofErr w:type="gramStart"/>
      <w:r w:rsidRPr="00BB4263">
        <w:rPr>
          <w:rFonts w:ascii="Times New Roman" w:eastAsia="Times New Roman" w:hAnsi="Times New Roman"/>
          <w:bCs/>
          <w:sz w:val="27"/>
          <w:szCs w:val="27"/>
          <w:lang w:eastAsia="ru-RU"/>
        </w:rPr>
        <w:t>выдан</w:t>
      </w:r>
      <w:proofErr w:type="gramEnd"/>
      <w:r w:rsidRPr="00BB4263">
        <w:rPr>
          <w:rFonts w:ascii="Times New Roman" w:eastAsia="Times New Roman" w:hAnsi="Times New Roman"/>
          <w:bCs/>
          <w:sz w:val="27"/>
          <w:szCs w:val="27"/>
          <w:lang w:eastAsia="ru-RU"/>
        </w:rPr>
        <w:t xml:space="preserve"> ________  ________________________</w:t>
      </w:r>
    </w:p>
    <w:p w:rsidR="00BB4263" w:rsidRPr="00BB4263" w:rsidRDefault="00BB4263" w:rsidP="00BB4263">
      <w:pPr>
        <w:widowControl w:val="0"/>
        <w:autoSpaceDE w:val="0"/>
        <w:spacing w:after="0" w:line="240" w:lineRule="auto"/>
        <w:jc w:val="both"/>
        <w:rPr>
          <w:rFonts w:ascii="Times New Roman" w:eastAsia="Times New Roman" w:hAnsi="Times New Roman"/>
          <w:bCs/>
          <w:sz w:val="20"/>
          <w:szCs w:val="27"/>
          <w:lang w:eastAsia="ru-RU"/>
        </w:rPr>
      </w:pPr>
      <w:r w:rsidRPr="00BB4263">
        <w:rPr>
          <w:rFonts w:ascii="Times New Roman" w:eastAsia="Times New Roman" w:hAnsi="Times New Roman"/>
          <w:bCs/>
          <w:sz w:val="20"/>
          <w:szCs w:val="27"/>
          <w:lang w:eastAsia="ru-RU"/>
        </w:rPr>
        <w:t xml:space="preserve">             (документа, удостоверяющего личность)</w:t>
      </w:r>
      <w:r w:rsidRPr="00BB4263">
        <w:rPr>
          <w:rFonts w:ascii="Times New Roman" w:eastAsia="Times New Roman" w:hAnsi="Times New Roman"/>
          <w:bCs/>
          <w:sz w:val="20"/>
          <w:szCs w:val="27"/>
          <w:lang w:eastAsia="ru-RU"/>
        </w:rPr>
        <w:tab/>
      </w:r>
      <w:r w:rsidRPr="00BB4263">
        <w:rPr>
          <w:rFonts w:ascii="Times New Roman" w:eastAsia="Times New Roman" w:hAnsi="Times New Roman"/>
          <w:bCs/>
          <w:sz w:val="20"/>
          <w:szCs w:val="27"/>
          <w:lang w:eastAsia="ru-RU"/>
        </w:rPr>
        <w:tab/>
        <w:t xml:space="preserve">            (дата) (орган, выдавший документ удостоверяющий личность)</w:t>
      </w:r>
      <w:r w:rsidRPr="00BB4263">
        <w:rPr>
          <w:rFonts w:ascii="Times New Roman" w:eastAsia="Times New Roman" w:hAnsi="Times New Roman"/>
          <w:bCs/>
          <w:sz w:val="27"/>
          <w:szCs w:val="27"/>
          <w:lang w:eastAsia="ru-RU"/>
        </w:rPr>
        <w:tab/>
      </w:r>
    </w:p>
    <w:p w:rsidR="00BB4263" w:rsidRPr="00BB4263" w:rsidRDefault="00BB4263" w:rsidP="00BB4263">
      <w:pPr>
        <w:widowControl w:val="0"/>
        <w:autoSpaceDE w:val="0"/>
        <w:spacing w:after="0" w:line="240" w:lineRule="auto"/>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в соответствии со статьей 9 Федерального закона от 27 июля 2006 года № 152-ФЗ «О персональных данных» настоящим даю свое согласие: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На обработку моих персональных данных операторам персональных данных: администрации города ОМС: фамилия, имя, отчество (последнее - при наличии), номер контактного телефона, почтовый адрес, паспортные данные.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Обработка персональных данных осуществляется операторами персональных </w:t>
      </w:r>
      <w:proofErr w:type="gramStart"/>
      <w:r w:rsidRPr="00BB4263">
        <w:rPr>
          <w:rFonts w:ascii="Times New Roman" w:eastAsia="Times New Roman" w:hAnsi="Times New Roman"/>
          <w:bCs/>
          <w:sz w:val="27"/>
          <w:szCs w:val="27"/>
          <w:lang w:eastAsia="ru-RU"/>
        </w:rPr>
        <w:t>данных</w:t>
      </w:r>
      <w:proofErr w:type="gramEnd"/>
      <w:r w:rsidRPr="00BB4263">
        <w:rPr>
          <w:rFonts w:ascii="Times New Roman" w:eastAsia="Times New Roman" w:hAnsi="Times New Roman"/>
          <w:bCs/>
          <w:sz w:val="27"/>
          <w:szCs w:val="27"/>
          <w:lang w:eastAsia="ru-RU"/>
        </w:rPr>
        <w:t xml:space="preserve"> в целях рассмотрения представленного мною проекта инициативного проекта на соответствие установленным требованиям, в целях проведения конкурсного отбора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Доступ к моим персональным данным могут получать сотрудники администрации ОМС в случае служебной необходимости в объеме, требуемом для исполнения ими своих обязательств.</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Администрация ОМС не раскрывает персональные данные граждан третьим лицам, за исключением случаев, прямо предусмотренных действующим законодательством.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Настоящее согласие дается сроком по достижении целей обработки или в случае утраты необходимости в достижении этих целей, если иное не </w:t>
      </w:r>
      <w:r w:rsidRPr="00BB4263">
        <w:rPr>
          <w:rFonts w:ascii="Times New Roman" w:eastAsia="Times New Roman" w:hAnsi="Times New Roman"/>
          <w:bCs/>
          <w:sz w:val="27"/>
          <w:szCs w:val="27"/>
          <w:lang w:eastAsia="ru-RU"/>
        </w:rPr>
        <w:lastRenderedPageBreak/>
        <w:t>предусмотрено федеральным законом.</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Согласие на обработку персональных данных может быть отозвано.</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ab/>
        <w:t>/</w:t>
      </w:r>
      <w:r w:rsidRPr="00BB4263">
        <w:rPr>
          <w:rFonts w:ascii="Times New Roman" w:eastAsia="Times New Roman" w:hAnsi="Times New Roman"/>
          <w:bCs/>
          <w:sz w:val="27"/>
          <w:szCs w:val="27"/>
          <w:lang w:eastAsia="ru-RU"/>
        </w:rPr>
        <w:tab/>
      </w:r>
      <w:r w:rsidRPr="00BB4263">
        <w:rPr>
          <w:rFonts w:ascii="Times New Roman" w:eastAsia="Times New Roman" w:hAnsi="Times New Roman"/>
          <w:bCs/>
          <w:sz w:val="27"/>
          <w:szCs w:val="27"/>
          <w:lang w:eastAsia="ru-RU"/>
        </w:rPr>
        <w:tab/>
        <w:t>/</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0"/>
          <w:szCs w:val="27"/>
          <w:lang w:eastAsia="ru-RU"/>
        </w:rPr>
      </w:pPr>
      <w:proofErr w:type="gramStart"/>
      <w:r w:rsidRPr="00BB4263">
        <w:rPr>
          <w:rFonts w:ascii="Times New Roman" w:eastAsia="Times New Roman" w:hAnsi="Times New Roman"/>
          <w:bCs/>
          <w:sz w:val="20"/>
          <w:szCs w:val="27"/>
          <w:lang w:eastAsia="ru-RU"/>
        </w:rPr>
        <w:t>(фамилия, имя, отчество (последнее - при наличии)</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p>
    <w:p w:rsidR="00BB4263" w:rsidRPr="00BB4263" w:rsidRDefault="00BB4263" w:rsidP="00BB4263">
      <w:pPr>
        <w:shd w:val="clear" w:color="auto" w:fill="FFFFFF"/>
        <w:spacing w:after="0" w:line="240" w:lineRule="auto"/>
        <w:ind w:left="7088"/>
        <w:jc w:val="right"/>
        <w:textAlignment w:val="baseline"/>
        <w:rPr>
          <w:rFonts w:ascii="Times New Roman" w:eastAsia="Times New Roman" w:hAnsi="Times New Roman"/>
          <w:spacing w:val="2"/>
          <w:sz w:val="24"/>
          <w:szCs w:val="24"/>
          <w:lang w:eastAsia="ru-RU"/>
        </w:rPr>
      </w:pPr>
      <w:r w:rsidRPr="00BB4263">
        <w:rPr>
          <w:rFonts w:ascii="Times New Roman" w:eastAsia="Times New Roman" w:hAnsi="Times New Roman"/>
          <w:spacing w:val="2"/>
          <w:sz w:val="24"/>
          <w:szCs w:val="24"/>
          <w:lang w:eastAsia="ru-RU"/>
        </w:rPr>
        <w:lastRenderedPageBreak/>
        <w:t>Приложение № 5</w:t>
      </w:r>
      <w:r w:rsidRPr="00BB4263">
        <w:rPr>
          <w:rFonts w:ascii="Times New Roman" w:eastAsia="Times New Roman" w:hAnsi="Times New Roman"/>
          <w:spacing w:val="2"/>
          <w:sz w:val="24"/>
          <w:szCs w:val="24"/>
          <w:lang w:eastAsia="ru-RU"/>
        </w:rPr>
        <w:br/>
        <w:t>к Порядку</w:t>
      </w:r>
    </w:p>
    <w:p w:rsidR="00BB4263" w:rsidRPr="00BB4263" w:rsidRDefault="00BB4263" w:rsidP="00BB4263">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sidRPr="00BB4263">
        <w:rPr>
          <w:rFonts w:ascii="Times New Roman" w:eastAsia="Times New Roman" w:hAnsi="Times New Roman"/>
          <w:spacing w:val="2"/>
          <w:sz w:val="24"/>
          <w:szCs w:val="24"/>
          <w:lang w:eastAsia="ru-RU"/>
        </w:rPr>
        <w:br/>
        <w:t>Критерии оценки инициативного проекта</w:t>
      </w:r>
    </w:p>
    <w:tbl>
      <w:tblPr>
        <w:tblW w:w="0" w:type="auto"/>
        <w:tblCellMar>
          <w:left w:w="0" w:type="dxa"/>
          <w:right w:w="0" w:type="dxa"/>
        </w:tblCellMar>
        <w:tblLook w:val="04A0"/>
      </w:tblPr>
      <w:tblGrid>
        <w:gridCol w:w="1265"/>
        <w:gridCol w:w="2032"/>
        <w:gridCol w:w="503"/>
        <w:gridCol w:w="3878"/>
        <w:gridCol w:w="1392"/>
      </w:tblGrid>
      <w:tr w:rsidR="00BB4263" w:rsidRPr="00BB4263" w:rsidTr="006D7EAA">
        <w:trPr>
          <w:trHeight w:val="15"/>
        </w:trPr>
        <w:tc>
          <w:tcPr>
            <w:tcW w:w="1272" w:type="dxa"/>
            <w:hideMark/>
          </w:tcPr>
          <w:p w:rsidR="00BB4263" w:rsidRPr="00BB4263" w:rsidRDefault="00BB4263" w:rsidP="00BB4263">
            <w:pPr>
              <w:spacing w:after="0" w:line="240" w:lineRule="auto"/>
              <w:rPr>
                <w:rFonts w:ascii="Times New Roman" w:eastAsia="Times New Roman" w:hAnsi="Times New Roman"/>
                <w:spacing w:val="2"/>
                <w:sz w:val="24"/>
                <w:szCs w:val="24"/>
                <w:lang w:eastAsia="ru-RU"/>
              </w:rPr>
            </w:pPr>
          </w:p>
        </w:tc>
        <w:tc>
          <w:tcPr>
            <w:tcW w:w="2237" w:type="dxa"/>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527" w:type="dxa"/>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4472" w:type="dxa"/>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1413" w:type="dxa"/>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критерия</w:t>
            </w: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Наименование критерия/группы критериев</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Баллы по критерию</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Критерии прохождения конкурсного отбора, (</w:t>
            </w:r>
            <w:proofErr w:type="spellStart"/>
            <w:r w:rsidRPr="00BB4263">
              <w:rPr>
                <w:rFonts w:ascii="Times New Roman" w:eastAsia="Times New Roman" w:hAnsi="Times New Roman"/>
                <w:sz w:val="24"/>
                <w:szCs w:val="24"/>
                <w:lang w:eastAsia="ru-RU"/>
              </w:rPr>
              <w:t>ПКОк</w:t>
            </w:r>
            <w:proofErr w:type="spellEnd"/>
            <w:r w:rsidRPr="00BB4263">
              <w:rPr>
                <w:rFonts w:ascii="Times New Roman" w:eastAsia="Times New Roman" w:hAnsi="Times New Roman"/>
                <w:sz w:val="24"/>
                <w:szCs w:val="24"/>
                <w:lang w:eastAsia="ru-RU"/>
              </w:rPr>
              <w:t>)</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gramStart"/>
            <w:r w:rsidRPr="00BB4263">
              <w:rPr>
                <w:rFonts w:ascii="Times New Roman" w:eastAsia="Times New Roman" w:hAnsi="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w:t>
            </w:r>
            <w:r w:rsidRPr="00BB4263">
              <w:rPr>
                <w:rFonts w:ascii="Times New Roman" w:eastAsia="Times New Roman" w:hAnsi="Times New Roman"/>
                <w:sz w:val="24"/>
                <w:szCs w:val="24"/>
                <w:lang w:eastAsia="ru-RU"/>
              </w:rPr>
              <w:br/>
              <w:t>отдельных этнических групп;</w:t>
            </w:r>
            <w:r w:rsidRPr="00BB4263">
              <w:rPr>
                <w:rFonts w:ascii="Times New Roman" w:eastAsia="Times New Roman" w:hAnsi="Times New Roman"/>
                <w:sz w:val="24"/>
                <w:szCs w:val="24"/>
                <w:lang w:eastAsia="ru-RU"/>
              </w:rPr>
              <w:br/>
              <w:t>проекты, которые могут иметь негативное воздействие на окружающую среду, и объекты, используемые для нужд органов местного самоуправления</w:t>
            </w:r>
            <w:proofErr w:type="gramEnd"/>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1.2.</w:t>
            </w:r>
          </w:p>
        </w:tc>
        <w:tc>
          <w:tcPr>
            <w:tcW w:w="8649"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Сумма бюджетных средств ОМС, направленных на реализацию инициативного проекта, без учета инициативных платежей, превышает</w:t>
            </w:r>
            <w:r w:rsidRPr="00BB4263">
              <w:rPr>
                <w:rFonts w:ascii="Times New Roman" w:eastAsia="Times New Roman" w:hAnsi="Times New Roman"/>
                <w:sz w:val="24"/>
                <w:szCs w:val="24"/>
                <w:lang w:eastAsia="ru-RU"/>
              </w:rPr>
              <w:br/>
              <w:t xml:space="preserve">1500 </w:t>
            </w:r>
            <w:proofErr w:type="spellStart"/>
            <w:r w:rsidRPr="00BB4263">
              <w:rPr>
                <w:rFonts w:ascii="Times New Roman" w:eastAsia="Times New Roman" w:hAnsi="Times New Roman"/>
                <w:sz w:val="24"/>
                <w:szCs w:val="24"/>
                <w:lang w:eastAsia="ru-RU"/>
              </w:rPr>
              <w:t>тыс</w:t>
            </w:r>
            <w:proofErr w:type="spellEnd"/>
            <w:proofErr w:type="gramStart"/>
            <w:r w:rsidRPr="00BB4263">
              <w:rPr>
                <w:rFonts w:ascii="Times New Roman" w:eastAsia="Times New Roman" w:hAnsi="Times New Roman"/>
                <w:sz w:val="24"/>
                <w:szCs w:val="24"/>
                <w:lang w:eastAsia="ru-RU"/>
              </w:rPr>
              <w:t xml:space="preserve"> .</w:t>
            </w:r>
            <w:proofErr w:type="gramEnd"/>
            <w:r w:rsidRPr="00BB4263">
              <w:rPr>
                <w:rFonts w:ascii="Times New Roman" w:eastAsia="Times New Roman" w:hAnsi="Times New Roman"/>
                <w:sz w:val="24"/>
                <w:szCs w:val="24"/>
                <w:lang w:eastAsia="ru-RU"/>
              </w:rPr>
              <w:t>руб.</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403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Итог «Критерии прохождения конкурсного отбора»:</w:t>
            </w:r>
          </w:p>
        </w:tc>
        <w:tc>
          <w:tcPr>
            <w:tcW w:w="588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i/>
                <w:iCs/>
                <w:sz w:val="24"/>
                <w:szCs w:val="24"/>
                <w:lang w:eastAsia="ru-RU"/>
              </w:rPr>
              <w:t>произведение баллов, присвоенных проекту по каждому из критериев, входящих в группу «Критерии прохождения конкурсного отбора»</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Рейтинговые критерии, (</w:t>
            </w:r>
            <w:proofErr w:type="spellStart"/>
            <w:r w:rsidRPr="00BB4263">
              <w:rPr>
                <w:rFonts w:ascii="Times New Roman" w:eastAsia="Times New Roman" w:hAnsi="Times New Roman"/>
                <w:sz w:val="24"/>
                <w:szCs w:val="24"/>
                <w:lang w:eastAsia="ru-RU"/>
              </w:rPr>
              <w:t>Рк</w:t>
            </w:r>
            <w:proofErr w:type="spellEnd"/>
            <w:r w:rsidRPr="00BB4263">
              <w:rPr>
                <w:rFonts w:ascii="Times New Roman" w:eastAsia="Times New Roman" w:hAnsi="Times New Roman"/>
                <w:sz w:val="24"/>
                <w:szCs w:val="24"/>
                <w:lang w:eastAsia="ru-RU"/>
              </w:rPr>
              <w:t>)</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Эффективность реализации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Общественная полезность реализации инициативного проекта</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проект оценивается как имеющий высокую социальную, культурную, досуговую и иную общественную полезность для жителей ОМС:</w:t>
            </w:r>
          </w:p>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gramStart"/>
            <w:r w:rsidRPr="00BB4263">
              <w:rPr>
                <w:rFonts w:ascii="Times New Roman" w:eastAsia="Times New Roman" w:hAnsi="Times New Roman"/>
                <w:sz w:val="24"/>
                <w:szCs w:val="24"/>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BB4263">
              <w:rPr>
                <w:rFonts w:ascii="Times New Roman" w:eastAsia="Times New Roman" w:hAnsi="Times New Roman"/>
                <w:sz w:val="24"/>
                <w:szCs w:val="24"/>
                <w:lang w:eastAsia="ru-RU"/>
              </w:rPr>
              <w:br/>
              <w:t>направлен на создание, развитие и ремонт муниципальных объектов социальной сферы;</w:t>
            </w:r>
            <w:r w:rsidRPr="00BB4263">
              <w:rPr>
                <w:rFonts w:ascii="Times New Roman" w:eastAsia="Times New Roman" w:hAnsi="Times New Roman"/>
                <w:sz w:val="24"/>
                <w:szCs w:val="24"/>
                <w:lang w:eastAsia="ru-RU"/>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roofErr w:type="gramEnd"/>
            <w:r w:rsidRPr="00BB4263">
              <w:rPr>
                <w:rFonts w:ascii="Times New Roman" w:eastAsia="Times New Roman" w:hAnsi="Times New Roman"/>
                <w:sz w:val="24"/>
                <w:szCs w:val="24"/>
                <w:lang w:eastAsia="ru-RU"/>
              </w:rPr>
              <w:br/>
              <w:t>направлен на строительство (реконструкцию), капитальный ремонт и ремонт автомобильных дорог местного значения</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проект оценивается как не имеющий общественной полезности</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2.1.2.</w:t>
            </w: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Актуальность (острота) проблемы:</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очень высокая - проблема оценивается населением как </w:t>
            </w:r>
            <w:r w:rsidRPr="00BB4263">
              <w:rPr>
                <w:rFonts w:ascii="Times New Roman" w:eastAsia="Times New Roman" w:hAnsi="Times New Roman"/>
                <w:sz w:val="24"/>
                <w:szCs w:val="24"/>
                <w:lang w:eastAsia="ru-RU"/>
              </w:rPr>
              <w:lastRenderedPageBreak/>
              <w:t>критическая, решение проблемы необходимо для поддержания и сохранения условий жизнеобеспечения населения</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lastRenderedPageBreak/>
              <w:t>8</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высокая - проблема оценивается населением значительной, отсутствие её решения будет негативно сказываться на качестве жизни</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7</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средняя - проблема оценивается населением в качестве актуальной,</w:t>
            </w:r>
            <w:r w:rsidRPr="00BB4263">
              <w:rPr>
                <w:rFonts w:ascii="Times New Roman" w:eastAsia="Times New Roman" w:hAnsi="Times New Roman"/>
                <w:sz w:val="24"/>
                <w:szCs w:val="24"/>
                <w:lang w:eastAsia="ru-RU"/>
              </w:rPr>
              <w:br/>
              <w:t>её решение может привести к улучшению качества жизни</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6</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proofErr w:type="gramStart"/>
            <w:r w:rsidRPr="00BB4263">
              <w:rPr>
                <w:rFonts w:ascii="Times New Roman" w:eastAsia="Times New Roman" w:hAnsi="Times New Roman"/>
                <w:sz w:val="24"/>
                <w:szCs w:val="24"/>
                <w:lang w:eastAsia="ru-RU"/>
              </w:rPr>
              <w:t>низкая</w:t>
            </w:r>
            <w:proofErr w:type="gramEnd"/>
            <w:r w:rsidRPr="00BB4263">
              <w:rPr>
                <w:rFonts w:ascii="Times New Roman" w:eastAsia="Times New Roman" w:hAnsi="Times New Roman"/>
                <w:sz w:val="24"/>
                <w:szCs w:val="24"/>
                <w:lang w:eastAsia="ru-RU"/>
              </w:rPr>
              <w:t xml:space="preserve"> - не оценивается населением в качестве актуальной, её решение не ведёт к улучшению качества жизни</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2.1.3.</w:t>
            </w: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Количество </w:t>
            </w:r>
            <w:proofErr w:type="spellStart"/>
            <w:r w:rsidRPr="00BB4263">
              <w:rPr>
                <w:rFonts w:ascii="Times New Roman" w:eastAsia="Times New Roman" w:hAnsi="Times New Roman"/>
                <w:sz w:val="24"/>
                <w:szCs w:val="24"/>
                <w:lang w:eastAsia="ru-RU"/>
              </w:rPr>
              <w:t>прямыхблагополучателей</w:t>
            </w:r>
            <w:proofErr w:type="spellEnd"/>
            <w:r w:rsidRPr="00BB4263">
              <w:rPr>
                <w:rFonts w:ascii="Times New Roman" w:eastAsia="Times New Roman" w:hAnsi="Times New Roman"/>
                <w:sz w:val="24"/>
                <w:szCs w:val="24"/>
                <w:lang w:eastAsia="ru-RU"/>
              </w:rPr>
              <w:t xml:space="preserve"> от реализации инициативного проекта:</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501 человека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251 (включительно) до 500 человек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51 (включительно) до 250 человек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21 (включительно) до 50 человек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2.1.4.</w:t>
            </w: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Стоимость инициативного проекта в расчете на одного прямого </w:t>
            </w:r>
            <w:proofErr w:type="spellStart"/>
            <w:r w:rsidRPr="00BB4263">
              <w:rPr>
                <w:rFonts w:ascii="Times New Roman" w:eastAsia="Times New Roman" w:hAnsi="Times New Roman"/>
                <w:sz w:val="24"/>
                <w:szCs w:val="24"/>
                <w:lang w:eastAsia="ru-RU"/>
              </w:rPr>
              <w:t>благополучателя</w:t>
            </w:r>
            <w:proofErr w:type="spellEnd"/>
            <w:r w:rsidRPr="00BB4263">
              <w:rPr>
                <w:rFonts w:ascii="Times New Roman" w:eastAsia="Times New Roman" w:hAnsi="Times New Roman"/>
                <w:sz w:val="24"/>
                <w:szCs w:val="24"/>
                <w:lang w:eastAsia="ru-RU"/>
              </w:rPr>
              <w:t>:</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250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251 (включительно) рублей до 500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14</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501 рубля (включительно) до 750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751 рубля (включительно) до 1000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1001 рубля (включительно) до 1500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11</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1501 рубля (включительно) до 2000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2001 рубля (включительно) до 2500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9</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2501 рубля (включительно) до 3000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8</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3001 рубля (включительно) до 3500 рублей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7</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3501 рубля (включительно)</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6</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2.1.5.</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Необходимость осуществления дополнительных расходов бюджета ОМС, после реализации инициативного проекта, в целях содержания (поддержания) результатов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2.1.6.</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Срок реализации инициативного проекта</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1 года (включительно)</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 года до 2 лет (включительно)</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 лет до 3 лет (включительно)</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более 3 лет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2.1.7.</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«Срок жизни» результатов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5 лет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3 лет до 5 лет (включительно)</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 года до 3 лет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1 года (включительно)</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2.2.</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Оригинальность, </w:t>
            </w:r>
            <w:proofErr w:type="spellStart"/>
            <w:r w:rsidRPr="00BB4263">
              <w:rPr>
                <w:rFonts w:ascii="Times New Roman" w:eastAsia="Times New Roman" w:hAnsi="Times New Roman"/>
                <w:sz w:val="24"/>
                <w:szCs w:val="24"/>
                <w:lang w:eastAsia="ru-RU"/>
              </w:rPr>
              <w:t>инновационность</w:t>
            </w:r>
            <w:proofErr w:type="spellEnd"/>
            <w:r w:rsidRPr="00BB4263">
              <w:rPr>
                <w:rFonts w:ascii="Times New Roman" w:eastAsia="Times New Roman" w:hAnsi="Times New Roman"/>
                <w:sz w:val="24"/>
                <w:szCs w:val="24"/>
                <w:lang w:eastAsia="ru-RU"/>
              </w:rPr>
              <w:t xml:space="preserve">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2.2.1.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Оригинальность, необычность идеи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2.2.2.</w:t>
            </w: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Использование инновационных технологий, новых технических решений</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2.3.</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Качество подготовки документов для участия в конкурсном отборе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2.3.1.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 или необходимость в проектно-сметной (сметной) документации отсутствует</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2.3.2.</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Наличие приложенных к заявке презентационных материалов</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Участие общественности в подготовке и реализации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2.4.1.</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Уровень финансирования инициативного проекта, путем внесения гражданами инициативных платежей</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21%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16% (включительно) до 20% (включительно) стоимости инициативного проекта</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11% (включительно) до 15%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6% (включительно) до 10%(включительно)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5% (включительно) от стоимости инициативного проекта</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2.4.2.</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Уровень финансирования инициативного проекта, путем внесения юридическими лицами и индивидуальными предпринимателями, инициативных платежей</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21% (включительно) стоимости инициативного проекта</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16% (включительно) до 20%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11%(включительно) до 15%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6% (включительно) до 10%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5% (включительно) от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2.4.3.</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Уровень имущественного участия граждан в реализации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21%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 xml:space="preserve">от 16% (включительно) до 20% (включительно) стоимости </w:t>
            </w:r>
            <w:r w:rsidRPr="00BB4263">
              <w:rPr>
                <w:rFonts w:ascii="Times New Roman" w:eastAsia="Times New Roman" w:hAnsi="Times New Roman"/>
                <w:sz w:val="24"/>
                <w:szCs w:val="24"/>
                <w:lang w:eastAsia="ru-RU"/>
              </w:rPr>
              <w:lastRenderedPageBreak/>
              <w:t>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lastRenderedPageBreak/>
              <w:t>4</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11% (включительно) до 15% (включительно) стоимости инициативного проекта</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6% (включительно) до 10% (включительно) стоимости инициативного проекта</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5% (включительно) от стоимости инициативного проекта</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2.4.4.</w:t>
            </w:r>
          </w:p>
        </w:tc>
        <w:tc>
          <w:tcPr>
            <w:tcW w:w="8649"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Уровень имущественного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21% (включительно) стоимости проекта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16% (включительно) до 20%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4</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11% (включительно) до 15%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3</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от 6% (включительно) до 10% (включительно)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до 5% (включительно) от стоимости инициативного проекта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1</w:t>
            </w:r>
          </w:p>
        </w:tc>
      </w:tr>
      <w:tr w:rsidR="00BB4263" w:rsidRPr="00BB4263" w:rsidTr="006D7EAA">
        <w:tc>
          <w:tcPr>
            <w:tcW w:w="1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2.4.5</w:t>
            </w:r>
          </w:p>
        </w:tc>
        <w:tc>
          <w:tcPr>
            <w:tcW w:w="723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Реализация инициативного проекта в форме участия трудового участия заинтересованных лиц</w:t>
            </w:r>
          </w:p>
        </w:tc>
        <w:tc>
          <w:tcPr>
            <w:tcW w:w="141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Да</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5</w:t>
            </w:r>
          </w:p>
        </w:tc>
      </w:tr>
      <w:tr w:rsidR="00BB4263" w:rsidRPr="00BB4263" w:rsidTr="006D7EAA">
        <w:tc>
          <w:tcPr>
            <w:tcW w:w="12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rPr>
                <w:rFonts w:ascii="Times New Roman" w:eastAsia="Times New Roman" w:hAnsi="Times New Roman"/>
                <w:sz w:val="24"/>
                <w:szCs w:val="24"/>
                <w:lang w:eastAsia="ru-RU"/>
              </w:rPr>
            </w:pPr>
          </w:p>
        </w:tc>
        <w:tc>
          <w:tcPr>
            <w:tcW w:w="723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нет</w:t>
            </w:r>
          </w:p>
        </w:tc>
        <w:tc>
          <w:tcPr>
            <w:tcW w:w="1413" w:type="dxa"/>
            <w:tcBorders>
              <w:top w:val="nil"/>
              <w:left w:val="nil"/>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4"/>
                <w:szCs w:val="24"/>
                <w:lang w:eastAsia="ru-RU"/>
              </w:rPr>
            </w:pPr>
            <w:r w:rsidRPr="00BB4263">
              <w:rPr>
                <w:rFonts w:ascii="Times New Roman" w:eastAsia="Times New Roman" w:hAnsi="Times New Roman"/>
                <w:sz w:val="24"/>
                <w:szCs w:val="24"/>
                <w:lang w:eastAsia="ru-RU"/>
              </w:rPr>
              <w:t>0</w:t>
            </w:r>
          </w:p>
        </w:tc>
      </w:tr>
      <w:tr w:rsidR="00BB4263" w:rsidRPr="00BB4263" w:rsidTr="006D7EAA">
        <w:tc>
          <w:tcPr>
            <w:tcW w:w="3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0"/>
                <w:szCs w:val="20"/>
                <w:lang w:eastAsia="ru-RU"/>
              </w:rPr>
            </w:pPr>
            <w:r w:rsidRPr="00BB4263">
              <w:rPr>
                <w:rFonts w:ascii="Times New Roman" w:eastAsia="Times New Roman" w:hAnsi="Times New Roman"/>
                <w:sz w:val="20"/>
                <w:szCs w:val="20"/>
                <w:lang w:eastAsia="ru-RU"/>
              </w:rPr>
              <w:t>Итог «Рейтинговые критерии»:</w:t>
            </w:r>
          </w:p>
        </w:tc>
        <w:tc>
          <w:tcPr>
            <w:tcW w:w="64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0"/>
                <w:szCs w:val="20"/>
                <w:lang w:eastAsia="ru-RU"/>
              </w:rPr>
            </w:pPr>
            <w:r w:rsidRPr="00BB4263">
              <w:rPr>
                <w:rFonts w:ascii="Times New Roman" w:eastAsia="Times New Roman" w:hAnsi="Times New Roman"/>
                <w:i/>
                <w:iCs/>
                <w:sz w:val="20"/>
                <w:szCs w:val="20"/>
                <w:lang w:eastAsia="ru-RU"/>
              </w:rPr>
              <w:t>сумма баллов, присвоенных инициативному проекту по каждому из критериев, входящих в группу «Рейтинговые критерии»</w:t>
            </w:r>
          </w:p>
        </w:tc>
      </w:tr>
      <w:tr w:rsidR="00BB4263" w:rsidRPr="00BB4263" w:rsidTr="006D7EAA">
        <w:tc>
          <w:tcPr>
            <w:tcW w:w="35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0"/>
                <w:szCs w:val="20"/>
                <w:lang w:eastAsia="ru-RU"/>
              </w:rPr>
            </w:pPr>
            <w:r w:rsidRPr="00BB4263">
              <w:rPr>
                <w:rFonts w:ascii="Times New Roman" w:eastAsia="Times New Roman" w:hAnsi="Times New Roman"/>
                <w:sz w:val="20"/>
                <w:szCs w:val="20"/>
                <w:lang w:eastAsia="ru-RU"/>
              </w:rPr>
              <w:t>Оценка инициативного проекта</w:t>
            </w:r>
          </w:p>
        </w:tc>
        <w:tc>
          <w:tcPr>
            <w:tcW w:w="64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4263" w:rsidRPr="00BB4263" w:rsidRDefault="00BB4263" w:rsidP="00BB4263">
            <w:pPr>
              <w:spacing w:after="0" w:line="240" w:lineRule="auto"/>
              <w:jc w:val="center"/>
              <w:textAlignment w:val="baseline"/>
              <w:rPr>
                <w:rFonts w:ascii="Times New Roman" w:eastAsia="Times New Roman" w:hAnsi="Times New Roman"/>
                <w:sz w:val="20"/>
                <w:szCs w:val="20"/>
                <w:lang w:eastAsia="ru-RU"/>
              </w:rPr>
            </w:pPr>
            <w:r w:rsidRPr="00BB4263">
              <w:rPr>
                <w:rFonts w:ascii="Times New Roman" w:eastAsia="Times New Roman" w:hAnsi="Times New Roman"/>
                <w:i/>
                <w:iCs/>
                <w:sz w:val="20"/>
                <w:szCs w:val="20"/>
                <w:lang w:eastAsia="ru-RU"/>
              </w:rPr>
              <w:t>итог «Критерии прохождения конкурсного отбора», итог «Рейтинговые критерии»</w:t>
            </w:r>
          </w:p>
        </w:tc>
      </w:tr>
    </w:tbl>
    <w:p w:rsidR="00BB4263" w:rsidRPr="00BB4263" w:rsidRDefault="00BB4263" w:rsidP="00BB4263">
      <w:pPr>
        <w:widowControl w:val="0"/>
        <w:autoSpaceDE w:val="0"/>
        <w:spacing w:after="0" w:line="240" w:lineRule="auto"/>
        <w:jc w:val="center"/>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ПОЯСНИТЕЛЬНАЯ ЗАПИСКА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к проекту решения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 xml:space="preserve">сельского поселенияГудермесского муниципального района»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 xml:space="preserve">В связи со вступлением в силу с 01.01.2021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(далее – Федеральный закон № 236-ФЗ) возникли основания для утверждения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поселенияГудермесского муниципального района».</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Так, частью 9 статьи 26.1 Федерального закона от 06.10.2003 № 131-ФЗ «Об общих принципах организации местного самоуправления в Российской Федерации» (в редакции Федерального закона № 236-ФЗ) предусмотрено, что порядок выдвижения, внесения, обсуждения, рассмотрения инициативных проектов, а также проведения их конкурсного отбора устанавливается </w:t>
      </w:r>
      <w:r w:rsidRPr="00BB4263">
        <w:rPr>
          <w:rFonts w:ascii="Times New Roman" w:eastAsia="Times New Roman" w:hAnsi="Times New Roman"/>
          <w:bCs/>
          <w:sz w:val="27"/>
          <w:szCs w:val="27"/>
          <w:lang w:eastAsia="ru-RU"/>
        </w:rPr>
        <w:lastRenderedPageBreak/>
        <w:t>представительным органом (сходом граждан, осуществляющим полномочия представительного органа) муниципального образования.</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roofErr w:type="gramStart"/>
      <w:r w:rsidRPr="00BB4263">
        <w:rPr>
          <w:rFonts w:ascii="Times New Roman" w:eastAsia="Times New Roman" w:hAnsi="Times New Roman"/>
          <w:bCs/>
          <w:sz w:val="27"/>
          <w:szCs w:val="27"/>
          <w:lang w:eastAsia="ru-RU"/>
        </w:rPr>
        <w:t xml:space="preserve">Таким образом, в целях реализации требований части 9 статьи 26.1 Федерального закона от 06.10.2003 № 131-ФЗ «Об общих принципах организации местного самоуправления в Российской Федерации» (в редакции Федерального закона № 236-ФЗ) возникла необходимость в принятии решения, устанавливающего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поселенияГудермесского муниципального района».</w:t>
      </w:r>
      <w:proofErr w:type="gramEnd"/>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Cs w:val="27"/>
          <w:lang w:eastAsia="ru-RU"/>
        </w:rPr>
      </w:pPr>
    </w:p>
    <w:p w:rsidR="00BB4263" w:rsidRPr="00BB4263" w:rsidRDefault="00BB4263" w:rsidP="00BB4263">
      <w:pPr>
        <w:widowControl w:val="0"/>
        <w:autoSpaceDE w:val="0"/>
        <w:spacing w:after="0" w:line="240" w:lineRule="auto"/>
        <w:jc w:val="center"/>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ФИНАНСОВО-ЭКОНОМИЧЕСКОЕ ОБОСНОВАНИЕ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к проекту решения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 xml:space="preserve">сельского поселенияГудермесского муниципального района» </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Принятие проекта не потребует дополнительных денежных расходов, осуществляемых за счет средств местного бюджета.</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p>
    <w:p w:rsidR="00BB4263" w:rsidRPr="00BB4263" w:rsidRDefault="00BB4263" w:rsidP="00BB4263">
      <w:pPr>
        <w:widowControl w:val="0"/>
        <w:autoSpaceDE w:val="0"/>
        <w:spacing w:after="0" w:line="240" w:lineRule="auto"/>
        <w:jc w:val="center"/>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ПЕРЕЧЕНЬ НОРМАТИВНЫХ ПРАВОВЫХ АКТОВ, ПОДЛЕЖАЩИХ ИЗДАНИЮ (КОРРЕКТИРОВКЕ)</w:t>
      </w:r>
    </w:p>
    <w:p w:rsidR="00BB4263" w:rsidRPr="00BB4263" w:rsidRDefault="00BB4263" w:rsidP="00BB4263">
      <w:pPr>
        <w:widowControl w:val="0"/>
        <w:autoSpaceDE w:val="0"/>
        <w:spacing w:after="0" w:line="240" w:lineRule="auto"/>
        <w:ind w:firstLine="709"/>
        <w:jc w:val="both"/>
        <w:rPr>
          <w:rFonts w:ascii="Times New Roman" w:eastAsia="Times New Roman" w:hAnsi="Times New Roman"/>
          <w:bCs/>
          <w:sz w:val="27"/>
          <w:szCs w:val="27"/>
          <w:lang w:eastAsia="ru-RU"/>
        </w:rPr>
      </w:pPr>
      <w:r w:rsidRPr="00BB4263">
        <w:rPr>
          <w:rFonts w:ascii="Times New Roman" w:eastAsia="Times New Roman" w:hAnsi="Times New Roman"/>
          <w:bCs/>
          <w:sz w:val="27"/>
          <w:szCs w:val="27"/>
          <w:lang w:eastAsia="ru-RU"/>
        </w:rPr>
        <w:t xml:space="preserve">Принятие решения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Pr>
          <w:rFonts w:ascii="Times New Roman" w:eastAsia="Times New Roman" w:hAnsi="Times New Roman"/>
          <w:bCs/>
          <w:sz w:val="27"/>
          <w:szCs w:val="27"/>
          <w:lang w:eastAsia="ru-RU"/>
        </w:rPr>
        <w:t xml:space="preserve">Ново-Энгенойского </w:t>
      </w:r>
      <w:r w:rsidRPr="00BB4263">
        <w:rPr>
          <w:rFonts w:ascii="Times New Roman" w:eastAsia="Times New Roman" w:hAnsi="Times New Roman"/>
          <w:bCs/>
          <w:sz w:val="27"/>
          <w:szCs w:val="27"/>
          <w:lang w:eastAsia="ru-RU"/>
        </w:rPr>
        <w:t>сельского поселенияГудермесского муниципального района» не потребует принятия, отмены или изменения других муниципальных нормативных правовых актов</w:t>
      </w:r>
    </w:p>
    <w:p w:rsidR="005843C7" w:rsidRPr="005843C7" w:rsidRDefault="005843C7" w:rsidP="005843C7">
      <w:pPr>
        <w:pBdr>
          <w:top w:val="nil"/>
          <w:left w:val="nil"/>
          <w:bottom w:val="nil"/>
          <w:right w:val="nil"/>
          <w:between w:val="nil"/>
        </w:pBdr>
        <w:tabs>
          <w:tab w:val="left" w:pos="360"/>
          <w:tab w:val="left" w:pos="600"/>
          <w:tab w:val="left" w:pos="960"/>
        </w:tabs>
        <w:spacing w:after="0" w:line="240" w:lineRule="auto"/>
        <w:ind w:left="360"/>
        <w:rPr>
          <w:rFonts w:ascii="Times New Roman" w:eastAsia="Times New Roman" w:hAnsi="Times New Roman"/>
          <w:color w:val="000000"/>
          <w:sz w:val="28"/>
          <w:szCs w:val="28"/>
          <w:lang w:eastAsia="ru-RU"/>
        </w:rPr>
      </w:pPr>
    </w:p>
    <w:p w:rsidR="005843C7" w:rsidRPr="005843C7" w:rsidRDefault="005843C7" w:rsidP="005843C7">
      <w:pPr>
        <w:pBdr>
          <w:top w:val="nil"/>
          <w:left w:val="nil"/>
          <w:bottom w:val="nil"/>
          <w:right w:val="nil"/>
          <w:between w:val="nil"/>
        </w:pBdr>
        <w:spacing w:after="0" w:line="240" w:lineRule="auto"/>
        <w:jc w:val="center"/>
        <w:rPr>
          <w:rFonts w:ascii="Times New Roman" w:eastAsia="Times New Roman" w:hAnsi="Times New Roman"/>
          <w:color w:val="000000"/>
          <w:sz w:val="28"/>
          <w:szCs w:val="28"/>
          <w:u w:val="single"/>
          <w:lang w:eastAsia="ru-RU"/>
        </w:rPr>
      </w:pPr>
    </w:p>
    <w:p w:rsidR="005843C7" w:rsidRPr="005843C7" w:rsidRDefault="005843C7" w:rsidP="005843C7">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5843C7" w:rsidRPr="005843C7" w:rsidRDefault="005843C7" w:rsidP="005843C7">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0A69FD" w:rsidRPr="00121F3F" w:rsidRDefault="000A69FD" w:rsidP="000A69FD">
      <w:pPr>
        <w:tabs>
          <w:tab w:val="left" w:pos="709"/>
        </w:tabs>
        <w:suppressAutoHyphens/>
        <w:spacing w:after="0" w:line="0" w:lineRule="atLeast"/>
        <w:jc w:val="both"/>
        <w:rPr>
          <w:rFonts w:ascii="Times New Roman" w:eastAsia="Times New Roman" w:hAnsi="Times New Roman"/>
          <w:sz w:val="28"/>
          <w:lang w:eastAsia="ru-RU"/>
        </w:rPr>
      </w:pPr>
    </w:p>
    <w:sectPr w:rsidR="000A69FD" w:rsidRPr="00121F3F" w:rsidSect="008A5169">
      <w:pgSz w:w="11906" w:h="16838"/>
      <w:pgMar w:top="709"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A2C1F"/>
    <w:multiLevelType w:val="hybridMultilevel"/>
    <w:tmpl w:val="EBC0C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0966D7"/>
    <w:multiLevelType w:val="multilevel"/>
    <w:tmpl w:val="071626E8"/>
    <w:lvl w:ilvl="0">
      <w:start w:val="1"/>
      <w:numFmt w:val="decimal"/>
      <w:lvlText w:val="%1."/>
      <w:lvlJc w:val="left"/>
      <w:pPr>
        <w:ind w:left="928" w:hanging="360"/>
      </w:pPr>
      <w:rPr>
        <w:vertAlign w:val="baseline"/>
      </w:rPr>
    </w:lvl>
    <w:lvl w:ilvl="1">
      <w:start w:val="1"/>
      <w:numFmt w:val="decimal"/>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2">
    <w:nsid w:val="77BB0A2B"/>
    <w:multiLevelType w:val="multilevel"/>
    <w:tmpl w:val="995CD3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4AE2"/>
    <w:rsid w:val="000A69FD"/>
    <w:rsid w:val="00121F3F"/>
    <w:rsid w:val="00166C90"/>
    <w:rsid w:val="001E4BC7"/>
    <w:rsid w:val="003332F8"/>
    <w:rsid w:val="003E78C6"/>
    <w:rsid w:val="00446D18"/>
    <w:rsid w:val="005843C7"/>
    <w:rsid w:val="00614C12"/>
    <w:rsid w:val="006C7B60"/>
    <w:rsid w:val="006D7EAA"/>
    <w:rsid w:val="0085403B"/>
    <w:rsid w:val="0086108C"/>
    <w:rsid w:val="008A5169"/>
    <w:rsid w:val="008D0D09"/>
    <w:rsid w:val="00925EE3"/>
    <w:rsid w:val="0099487B"/>
    <w:rsid w:val="009C3F52"/>
    <w:rsid w:val="009E53C5"/>
    <w:rsid w:val="009F4AE2"/>
    <w:rsid w:val="00A33A19"/>
    <w:rsid w:val="00AA3E79"/>
    <w:rsid w:val="00AB4570"/>
    <w:rsid w:val="00B336DB"/>
    <w:rsid w:val="00B44FAE"/>
    <w:rsid w:val="00BB4263"/>
    <w:rsid w:val="00CA386E"/>
    <w:rsid w:val="00D56552"/>
    <w:rsid w:val="00DE6308"/>
    <w:rsid w:val="00E42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 w:type="paragraph" w:styleId="a4">
    <w:name w:val="Balloon Text"/>
    <w:basedOn w:val="a"/>
    <w:link w:val="a5"/>
    <w:uiPriority w:val="99"/>
    <w:semiHidden/>
    <w:unhideWhenUsed/>
    <w:rsid w:val="00925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E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s>
</file>

<file path=word/webSettings.xml><?xml version="1.0" encoding="utf-8"?>
<w:webSettings xmlns:r="http://schemas.openxmlformats.org/officeDocument/2006/relationships" xmlns:w="http://schemas.openxmlformats.org/wordprocessingml/2006/main">
  <w:divs>
    <w:div w:id="4110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5647476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 Магомед Асланбекович</dc:creator>
  <cp:lastModifiedBy>1</cp:lastModifiedBy>
  <cp:revision>17</cp:revision>
  <cp:lastPrinted>2021-05-27T07:03:00Z</cp:lastPrinted>
  <dcterms:created xsi:type="dcterms:W3CDTF">2021-03-23T06:51:00Z</dcterms:created>
  <dcterms:modified xsi:type="dcterms:W3CDTF">2022-12-05T11:26:00Z</dcterms:modified>
</cp:coreProperties>
</file>